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28C" w:rsidRPr="0043773C" w:rsidRDefault="00AA6F17" w:rsidP="00870A1B">
      <w:pPr>
        <w:pStyle w:val="Title"/>
      </w:pPr>
      <w:bookmarkStart w:id="0" w:name="_Toc290105977"/>
      <w:bookmarkStart w:id="1" w:name="_GoBack"/>
      <w:bookmarkEnd w:id="1"/>
      <w:r>
        <w:rPr>
          <w:noProof/>
          <w:lang w:eastAsia="en-GB"/>
        </w:rPr>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mso-next-textbox:#Text Box 114">
              <w:txbxContent>
                <w:p w:rsidR="0009628C" w:rsidRDefault="0009628C" w:rsidP="00460028">
                  <w:pPr>
                    <w:autoSpaceDE w:val="0"/>
                    <w:autoSpaceDN w:val="0"/>
                    <w:adjustRightInd w:val="0"/>
                    <w:rPr>
                      <w:i/>
                      <w:iCs/>
                      <w:color w:val="000000"/>
                      <w:sz w:val="48"/>
                      <w:szCs w:val="48"/>
                      <w:lang w:val="fr-FR"/>
                    </w:rPr>
                  </w:pPr>
                  <w:r>
                    <w:rPr>
                      <w:rFonts w:cs="Arial"/>
                      <w:b/>
                      <w:bCs/>
                      <w:i/>
                      <w:iCs/>
                      <w:color w:val="000000"/>
                      <w:sz w:val="48"/>
                      <w:szCs w:val="48"/>
                      <w:lang w:val="fr-FR"/>
                    </w:rPr>
                    <w:t xml:space="preserve">AISM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w:r>
      <w:r>
        <w:rPr>
          <w:noProof/>
          <w:lang w:eastAsia="en-GB"/>
        </w:rPr>
        <w:pict>
          <v:line id="Line 116" o:spid="_x0000_s1027" style="position:absolute;left:0;text-align:left;flip:y;z-index:6;visibility:visible;mso-wrap-distance-left:3.17497mm;mso-wrap-distance-right:3.17497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w:r>
      <w:r>
        <w:rPr>
          <w:noProof/>
          <w:lang w:eastAsia="en-GB"/>
        </w:rPr>
        <w:pict>
          <v:line id="Line 117" o:spid="_x0000_s1028" style="position:absolute;left:0;text-align:left;z-index:7;visibility:visible;mso-wrap-distance-left:3.17497mm;mso-wrap-distance-right:3.17497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w:r>
      <w:r>
        <w:rPr>
          <w:noProof/>
          <w:lang w:eastAsia="en-GB"/>
        </w:rPr>
        <w:pict>
          <v:shape id="Text Box 115" o:spid="_x0000_s1029" type="#_x0000_t202" style="position:absolute;left:0;text-align:left;margin-left:-90.1pt;margin-top:122.15pt;width:224pt;height:37.1pt;rotation:-90;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mso-next-textbox:#Text Box 115">
              <w:txbxContent>
                <w:p w:rsidR="0009628C" w:rsidRDefault="0009628C"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eastAsia="en-GB"/>
        </w:rPr>
        <w:pict>
          <v:shape id="Text Box 118" o:spid="_x0000_s1030" type="#_x0000_t202" style="position:absolute;left:0;text-align:left;margin-left:67.35pt;margin-top:585.35pt;width:361.25pt;height:69.6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style="mso-next-textbox:#Text Box 118">
              <w:txbxContent>
                <w:p w:rsidR="0009628C" w:rsidRPr="00460028" w:rsidRDefault="0009628C"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09628C" w:rsidRDefault="0009628C"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09628C" w:rsidRDefault="0009628C"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09628C" w:rsidRDefault="0009628C"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8"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v:textbox>
          </v:shape>
        </w:pict>
      </w: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Description: Description: IALA logo1" style="position:absolute;left:0;text-align:left;margin-left:198pt;margin-top:363.1pt;width:70.75pt;height:97.4pt;z-index:2;visibility:visible">
            <v:imagedata r:id="rId10" o:title=""/>
          </v:shape>
        </w:pict>
      </w:r>
      <w:r>
        <w:rPr>
          <w:noProof/>
          <w:lang w:eastAsia="en-GB"/>
        </w:rPr>
        <w:pict>
          <v:shape id="Text Box 111" o:spid="_x0000_s1032" type="#_x0000_t202" style="position:absolute;left:0;text-align:left;margin-left:84pt;margin-top:39.1pt;width:4in;height:258.8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style="mso-next-textbox:#Text Box 111">
              <w:txbxContent>
                <w:p w:rsidR="0009628C" w:rsidRPr="00380C7B" w:rsidRDefault="0009628C"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IALA Guideline No</w:t>
                  </w:r>
                  <w:proofErr w:type="gramStart"/>
                  <w:r>
                    <w:rPr>
                      <w:rFonts w:cs="Arial"/>
                      <w:b/>
                      <w:bCs/>
                      <w:color w:val="000000"/>
                      <w:sz w:val="36"/>
                      <w:szCs w:val="36"/>
                    </w:rPr>
                    <w:t xml:space="preserve">. </w:t>
                  </w:r>
                  <w:proofErr w:type="gramEnd"/>
                  <w:r w:rsidRPr="00380C7B">
                    <w:rPr>
                      <w:rFonts w:cs="Arial"/>
                      <w:b/>
                      <w:bCs/>
                      <w:color w:val="000000"/>
                      <w:sz w:val="36"/>
                      <w:szCs w:val="36"/>
                      <w:highlight w:val="yellow"/>
                    </w:rPr>
                    <w:t>####</w:t>
                  </w:r>
                </w:p>
                <w:p w:rsidR="0009628C" w:rsidRPr="00380C7B" w:rsidRDefault="0009628C" w:rsidP="00460028">
                  <w:pPr>
                    <w:autoSpaceDE w:val="0"/>
                    <w:autoSpaceDN w:val="0"/>
                    <w:adjustRightInd w:val="0"/>
                    <w:jc w:val="center"/>
                    <w:rPr>
                      <w:rFonts w:cs="Arial"/>
                      <w:b/>
                      <w:bCs/>
                      <w:color w:val="000000"/>
                      <w:sz w:val="36"/>
                      <w:szCs w:val="36"/>
                      <w:highlight w:val="yellow"/>
                    </w:rPr>
                  </w:pPr>
                </w:p>
                <w:p w:rsidR="0009628C" w:rsidRPr="00380C7B" w:rsidRDefault="0009628C"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09628C" w:rsidRPr="00380C7B" w:rsidRDefault="0009628C" w:rsidP="00460028">
                  <w:pPr>
                    <w:autoSpaceDE w:val="0"/>
                    <w:autoSpaceDN w:val="0"/>
                    <w:adjustRightInd w:val="0"/>
                    <w:jc w:val="center"/>
                    <w:rPr>
                      <w:rFonts w:cs="Arial"/>
                      <w:b/>
                      <w:bCs/>
                      <w:color w:val="000000"/>
                      <w:sz w:val="36"/>
                      <w:szCs w:val="36"/>
                      <w:highlight w:val="yellow"/>
                    </w:rPr>
                  </w:pPr>
                </w:p>
                <w:p w:rsidR="0009628C" w:rsidRPr="00380C7B" w:rsidRDefault="0009628C"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T</w:t>
                  </w:r>
                  <w:r w:rsidRPr="00C72A40">
                    <w:rPr>
                      <w:rFonts w:cs="Arial"/>
                      <w:b/>
                      <w:bCs/>
                      <w:color w:val="000000"/>
                      <w:sz w:val="36"/>
                      <w:szCs w:val="36"/>
                    </w:rPr>
                    <w:t>he Transfer of Redundant Lighthouses</w:t>
                  </w:r>
                </w:p>
                <w:p w:rsidR="0009628C" w:rsidRPr="00380C7B" w:rsidRDefault="0009628C" w:rsidP="00460028">
                  <w:pPr>
                    <w:autoSpaceDE w:val="0"/>
                    <w:autoSpaceDN w:val="0"/>
                    <w:adjustRightInd w:val="0"/>
                    <w:jc w:val="center"/>
                    <w:rPr>
                      <w:rFonts w:cs="Arial"/>
                      <w:b/>
                      <w:bCs/>
                      <w:color w:val="000000"/>
                      <w:sz w:val="36"/>
                      <w:szCs w:val="36"/>
                      <w:highlight w:val="yellow"/>
                    </w:rPr>
                  </w:pPr>
                </w:p>
                <w:p w:rsidR="0009628C" w:rsidRPr="00380C7B" w:rsidRDefault="0009628C"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rsidR="0009628C" w:rsidRPr="00380C7B" w:rsidRDefault="0009628C" w:rsidP="00460028">
                  <w:pPr>
                    <w:autoSpaceDE w:val="0"/>
                    <w:autoSpaceDN w:val="0"/>
                    <w:adjustRightInd w:val="0"/>
                    <w:jc w:val="center"/>
                    <w:rPr>
                      <w:rFonts w:cs="Arial"/>
                      <w:b/>
                      <w:bCs/>
                      <w:color w:val="000000"/>
                      <w:sz w:val="36"/>
                      <w:szCs w:val="36"/>
                      <w:highlight w:val="yellow"/>
                    </w:rPr>
                  </w:pPr>
                </w:p>
                <w:p w:rsidR="0009628C" w:rsidRPr="00380C7B" w:rsidRDefault="0009628C"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09628C" w:rsidRDefault="0009628C"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v:textbox>
          </v:shape>
        </w:pict>
      </w:r>
      <w:r w:rsidR="0009628C" w:rsidRPr="0043773C">
        <w:br w:type="page"/>
      </w:r>
      <w:r w:rsidR="0009628C" w:rsidRPr="0043773C">
        <w:lastRenderedPageBreak/>
        <w:t>Document Revisions</w:t>
      </w:r>
      <w:bookmarkEnd w:id="0"/>
    </w:p>
    <w:p w:rsidR="0009628C" w:rsidRPr="0043773C" w:rsidRDefault="0009628C" w:rsidP="00A163D8">
      <w:pPr>
        <w:pStyle w:val="BodyText"/>
        <w:rPr>
          <w:rFonts w:cs="Arial"/>
        </w:rPr>
      </w:pPr>
      <w:r w:rsidRPr="0043773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09628C" w:rsidRPr="0043773C">
        <w:tc>
          <w:tcPr>
            <w:tcW w:w="1908" w:type="dxa"/>
          </w:tcPr>
          <w:p w:rsidR="0009628C" w:rsidRPr="0043773C" w:rsidRDefault="0009628C" w:rsidP="00A163D8">
            <w:pPr>
              <w:spacing w:before="60" w:after="60"/>
              <w:jc w:val="center"/>
              <w:rPr>
                <w:rFonts w:cs="Arial"/>
                <w:b/>
                <w:bCs/>
              </w:rPr>
            </w:pPr>
            <w:r w:rsidRPr="0043773C">
              <w:rPr>
                <w:rFonts w:cs="Arial"/>
                <w:b/>
                <w:bCs/>
              </w:rPr>
              <w:t>Date</w:t>
            </w:r>
          </w:p>
        </w:tc>
        <w:tc>
          <w:tcPr>
            <w:tcW w:w="3360" w:type="dxa"/>
          </w:tcPr>
          <w:p w:rsidR="0009628C" w:rsidRPr="0043773C" w:rsidRDefault="0009628C" w:rsidP="00A163D8">
            <w:pPr>
              <w:spacing w:before="60" w:after="60"/>
              <w:jc w:val="center"/>
              <w:rPr>
                <w:rFonts w:cs="Arial"/>
                <w:b/>
                <w:bCs/>
              </w:rPr>
            </w:pPr>
            <w:r w:rsidRPr="0043773C">
              <w:rPr>
                <w:rFonts w:cs="Arial"/>
                <w:b/>
                <w:bCs/>
              </w:rPr>
              <w:t>Page / Section Revised</w:t>
            </w:r>
          </w:p>
        </w:tc>
        <w:tc>
          <w:tcPr>
            <w:tcW w:w="4161" w:type="dxa"/>
          </w:tcPr>
          <w:p w:rsidR="0009628C" w:rsidRPr="0043773C" w:rsidRDefault="0009628C" w:rsidP="00A163D8">
            <w:pPr>
              <w:spacing w:before="60" w:after="60"/>
              <w:jc w:val="center"/>
              <w:rPr>
                <w:rFonts w:cs="Arial"/>
                <w:b/>
                <w:bCs/>
              </w:rPr>
            </w:pPr>
            <w:r w:rsidRPr="0043773C">
              <w:rPr>
                <w:rFonts w:cs="Arial"/>
                <w:b/>
                <w:bCs/>
              </w:rPr>
              <w:t>Requirement for Revision</w:t>
            </w:r>
          </w:p>
        </w:tc>
      </w:tr>
      <w:tr w:rsidR="0009628C" w:rsidRPr="0043773C" w:rsidTr="00B534F2">
        <w:trPr>
          <w:trHeight w:val="851"/>
        </w:trPr>
        <w:tc>
          <w:tcPr>
            <w:tcW w:w="1908" w:type="dxa"/>
            <w:vAlign w:val="center"/>
          </w:tcPr>
          <w:p w:rsidR="0009628C" w:rsidRPr="0043773C" w:rsidRDefault="0009628C" w:rsidP="00A163D8">
            <w:pPr>
              <w:spacing w:before="60" w:after="60"/>
              <w:rPr>
                <w:rFonts w:cs="Arial"/>
                <w:highlight w:val="yellow"/>
              </w:rPr>
            </w:pPr>
          </w:p>
        </w:tc>
        <w:tc>
          <w:tcPr>
            <w:tcW w:w="3360" w:type="dxa"/>
            <w:vAlign w:val="center"/>
          </w:tcPr>
          <w:p w:rsidR="0009628C" w:rsidRPr="0043773C" w:rsidRDefault="0009628C" w:rsidP="00A163D8">
            <w:pPr>
              <w:spacing w:before="60" w:after="60"/>
              <w:rPr>
                <w:rFonts w:cs="Arial"/>
                <w:highlight w:val="yellow"/>
              </w:rPr>
            </w:pPr>
          </w:p>
        </w:tc>
        <w:tc>
          <w:tcPr>
            <w:tcW w:w="4161" w:type="dxa"/>
            <w:vAlign w:val="center"/>
          </w:tcPr>
          <w:p w:rsidR="0009628C" w:rsidRPr="0043773C" w:rsidRDefault="0009628C" w:rsidP="00A163D8">
            <w:pPr>
              <w:spacing w:before="60" w:after="60"/>
              <w:rPr>
                <w:rFonts w:cs="Arial"/>
              </w:rPr>
            </w:pPr>
          </w:p>
        </w:tc>
      </w:tr>
      <w:tr w:rsidR="0009628C" w:rsidRPr="0043773C" w:rsidTr="00B534F2">
        <w:trPr>
          <w:trHeight w:val="851"/>
        </w:trPr>
        <w:tc>
          <w:tcPr>
            <w:tcW w:w="1908" w:type="dxa"/>
            <w:vAlign w:val="center"/>
          </w:tcPr>
          <w:p w:rsidR="0009628C" w:rsidRPr="0043773C" w:rsidRDefault="0009628C" w:rsidP="00A163D8">
            <w:pPr>
              <w:spacing w:before="60" w:after="60"/>
              <w:rPr>
                <w:rFonts w:cs="Arial"/>
              </w:rPr>
            </w:pPr>
          </w:p>
        </w:tc>
        <w:tc>
          <w:tcPr>
            <w:tcW w:w="3360" w:type="dxa"/>
            <w:vAlign w:val="center"/>
          </w:tcPr>
          <w:p w:rsidR="0009628C" w:rsidRPr="0043773C" w:rsidRDefault="0009628C" w:rsidP="00A163D8">
            <w:pPr>
              <w:spacing w:before="60" w:after="60"/>
              <w:rPr>
                <w:rFonts w:cs="Arial"/>
              </w:rPr>
            </w:pPr>
          </w:p>
        </w:tc>
        <w:tc>
          <w:tcPr>
            <w:tcW w:w="4161" w:type="dxa"/>
            <w:vAlign w:val="center"/>
          </w:tcPr>
          <w:p w:rsidR="0009628C" w:rsidRPr="0043773C" w:rsidRDefault="0009628C" w:rsidP="00A163D8">
            <w:pPr>
              <w:spacing w:before="60" w:after="60"/>
              <w:rPr>
                <w:rFonts w:cs="Arial"/>
              </w:rPr>
            </w:pPr>
          </w:p>
        </w:tc>
      </w:tr>
      <w:tr w:rsidR="0009628C" w:rsidRPr="0043773C" w:rsidTr="00B534F2">
        <w:trPr>
          <w:trHeight w:val="851"/>
        </w:trPr>
        <w:tc>
          <w:tcPr>
            <w:tcW w:w="1908" w:type="dxa"/>
            <w:vAlign w:val="center"/>
          </w:tcPr>
          <w:p w:rsidR="0009628C" w:rsidRPr="0043773C" w:rsidRDefault="0009628C" w:rsidP="00A163D8">
            <w:pPr>
              <w:spacing w:before="60" w:after="60"/>
              <w:rPr>
                <w:rFonts w:cs="Arial"/>
              </w:rPr>
            </w:pPr>
          </w:p>
        </w:tc>
        <w:tc>
          <w:tcPr>
            <w:tcW w:w="3360" w:type="dxa"/>
            <w:vAlign w:val="center"/>
          </w:tcPr>
          <w:p w:rsidR="0009628C" w:rsidRPr="0043773C" w:rsidRDefault="0009628C" w:rsidP="00A163D8">
            <w:pPr>
              <w:spacing w:before="60" w:after="60"/>
              <w:rPr>
                <w:rFonts w:cs="Arial"/>
              </w:rPr>
            </w:pPr>
          </w:p>
        </w:tc>
        <w:tc>
          <w:tcPr>
            <w:tcW w:w="4161" w:type="dxa"/>
            <w:vAlign w:val="center"/>
          </w:tcPr>
          <w:p w:rsidR="0009628C" w:rsidRPr="0043773C" w:rsidRDefault="0009628C" w:rsidP="00A163D8">
            <w:pPr>
              <w:spacing w:before="60" w:after="60"/>
              <w:rPr>
                <w:rFonts w:cs="Arial"/>
              </w:rPr>
            </w:pPr>
          </w:p>
        </w:tc>
      </w:tr>
      <w:tr w:rsidR="0009628C" w:rsidRPr="0043773C" w:rsidTr="00B534F2">
        <w:trPr>
          <w:trHeight w:val="851"/>
        </w:trPr>
        <w:tc>
          <w:tcPr>
            <w:tcW w:w="1908" w:type="dxa"/>
            <w:vAlign w:val="center"/>
          </w:tcPr>
          <w:p w:rsidR="0009628C" w:rsidRPr="0043773C" w:rsidRDefault="0009628C" w:rsidP="00A163D8">
            <w:pPr>
              <w:spacing w:before="60" w:after="60"/>
              <w:rPr>
                <w:rFonts w:cs="Arial"/>
              </w:rPr>
            </w:pPr>
          </w:p>
        </w:tc>
        <w:tc>
          <w:tcPr>
            <w:tcW w:w="3360" w:type="dxa"/>
            <w:vAlign w:val="center"/>
          </w:tcPr>
          <w:p w:rsidR="0009628C" w:rsidRPr="0043773C" w:rsidRDefault="0009628C" w:rsidP="00A163D8">
            <w:pPr>
              <w:spacing w:before="60" w:after="60"/>
              <w:rPr>
                <w:rFonts w:cs="Arial"/>
              </w:rPr>
            </w:pPr>
          </w:p>
        </w:tc>
        <w:tc>
          <w:tcPr>
            <w:tcW w:w="4161" w:type="dxa"/>
            <w:vAlign w:val="center"/>
          </w:tcPr>
          <w:p w:rsidR="0009628C" w:rsidRPr="0043773C" w:rsidRDefault="0009628C" w:rsidP="00A163D8">
            <w:pPr>
              <w:spacing w:before="60" w:after="60"/>
              <w:rPr>
                <w:rFonts w:cs="Arial"/>
              </w:rPr>
            </w:pPr>
          </w:p>
        </w:tc>
      </w:tr>
      <w:tr w:rsidR="0009628C" w:rsidRPr="0043773C" w:rsidTr="00B534F2">
        <w:trPr>
          <w:trHeight w:val="851"/>
        </w:trPr>
        <w:tc>
          <w:tcPr>
            <w:tcW w:w="1908" w:type="dxa"/>
            <w:vAlign w:val="center"/>
          </w:tcPr>
          <w:p w:rsidR="0009628C" w:rsidRPr="0043773C" w:rsidRDefault="0009628C" w:rsidP="00A163D8">
            <w:pPr>
              <w:spacing w:before="60" w:after="60"/>
              <w:rPr>
                <w:rFonts w:cs="Arial"/>
              </w:rPr>
            </w:pPr>
          </w:p>
        </w:tc>
        <w:tc>
          <w:tcPr>
            <w:tcW w:w="3360" w:type="dxa"/>
            <w:vAlign w:val="center"/>
          </w:tcPr>
          <w:p w:rsidR="0009628C" w:rsidRPr="0043773C" w:rsidRDefault="0009628C" w:rsidP="00A163D8">
            <w:pPr>
              <w:spacing w:before="60" w:after="60"/>
              <w:rPr>
                <w:rFonts w:cs="Arial"/>
              </w:rPr>
            </w:pPr>
          </w:p>
        </w:tc>
        <w:tc>
          <w:tcPr>
            <w:tcW w:w="4161" w:type="dxa"/>
            <w:vAlign w:val="center"/>
          </w:tcPr>
          <w:p w:rsidR="0009628C" w:rsidRPr="0043773C" w:rsidRDefault="0009628C" w:rsidP="00A163D8">
            <w:pPr>
              <w:spacing w:before="60" w:after="60"/>
              <w:rPr>
                <w:rFonts w:cs="Arial"/>
              </w:rPr>
            </w:pPr>
          </w:p>
        </w:tc>
      </w:tr>
      <w:tr w:rsidR="0009628C" w:rsidRPr="0043773C" w:rsidTr="00B534F2">
        <w:trPr>
          <w:trHeight w:val="851"/>
        </w:trPr>
        <w:tc>
          <w:tcPr>
            <w:tcW w:w="1908" w:type="dxa"/>
            <w:vAlign w:val="center"/>
          </w:tcPr>
          <w:p w:rsidR="0009628C" w:rsidRPr="0043773C" w:rsidRDefault="0009628C" w:rsidP="00A163D8">
            <w:pPr>
              <w:spacing w:before="60" w:after="60"/>
              <w:rPr>
                <w:rFonts w:cs="Arial"/>
              </w:rPr>
            </w:pPr>
          </w:p>
        </w:tc>
        <w:tc>
          <w:tcPr>
            <w:tcW w:w="3360" w:type="dxa"/>
            <w:vAlign w:val="center"/>
          </w:tcPr>
          <w:p w:rsidR="0009628C" w:rsidRPr="0043773C" w:rsidRDefault="0009628C" w:rsidP="00A163D8">
            <w:pPr>
              <w:spacing w:before="60" w:after="60"/>
              <w:rPr>
                <w:rFonts w:cs="Arial"/>
              </w:rPr>
            </w:pPr>
          </w:p>
        </w:tc>
        <w:tc>
          <w:tcPr>
            <w:tcW w:w="4161" w:type="dxa"/>
            <w:vAlign w:val="center"/>
          </w:tcPr>
          <w:p w:rsidR="0009628C" w:rsidRPr="0043773C" w:rsidRDefault="0009628C" w:rsidP="00A163D8">
            <w:pPr>
              <w:spacing w:before="60" w:after="60"/>
              <w:rPr>
                <w:rFonts w:cs="Arial"/>
              </w:rPr>
            </w:pPr>
          </w:p>
        </w:tc>
      </w:tr>
    </w:tbl>
    <w:p w:rsidR="0009628C" w:rsidRPr="0043773C" w:rsidRDefault="0009628C" w:rsidP="00371BEF">
      <w:pPr>
        <w:pStyle w:val="Title"/>
      </w:pPr>
      <w:r w:rsidRPr="0043773C">
        <w:br w:type="page"/>
      </w:r>
      <w:bookmarkStart w:id="2" w:name="_Toc290105978"/>
      <w:r w:rsidRPr="0043773C">
        <w:lastRenderedPageBreak/>
        <w:t>Table of Contents (Title style)</w:t>
      </w:r>
      <w:bookmarkEnd w:id="2"/>
    </w:p>
    <w:p w:rsidR="0009628C" w:rsidRPr="0043773C" w:rsidRDefault="0009628C" w:rsidP="00380C7B">
      <w:pPr>
        <w:rPr>
          <w:rFonts w:cs="Arial"/>
        </w:rPr>
      </w:pPr>
      <w:r w:rsidRPr="0043773C">
        <w:rPr>
          <w:rFonts w:cs="Arial"/>
          <w:highlight w:val="yellow"/>
        </w:rPr>
        <w:t xml:space="preserve">To update, right click anywhere on the table, then </w:t>
      </w:r>
      <w:r w:rsidRPr="0043773C">
        <w:rPr>
          <w:rFonts w:cs="Arial"/>
          <w:i/>
          <w:highlight w:val="yellow"/>
        </w:rPr>
        <w:t>update field</w:t>
      </w:r>
      <w:r w:rsidRPr="0043773C">
        <w:rPr>
          <w:rFonts w:cs="Arial"/>
          <w:highlight w:val="yellow"/>
        </w:rPr>
        <w:t xml:space="preserve"> / </w:t>
      </w:r>
      <w:r w:rsidRPr="0043773C">
        <w:rPr>
          <w:rFonts w:cs="Arial"/>
          <w:i/>
          <w:highlight w:val="yellow"/>
        </w:rPr>
        <w:t>update entire table.</w:t>
      </w:r>
    </w:p>
    <w:p w:rsidR="0009628C" w:rsidRPr="0043773C" w:rsidRDefault="0009628C">
      <w:pPr>
        <w:pStyle w:val="TOC1"/>
        <w:rPr>
          <w:b w:val="0"/>
          <w:bCs w:val="0"/>
          <w:caps w:val="0"/>
          <w:noProof/>
          <w:szCs w:val="22"/>
          <w:lang w:eastAsia="en-GB"/>
        </w:rPr>
      </w:pPr>
      <w:r w:rsidRPr="0043773C">
        <w:fldChar w:fldCharType="begin"/>
      </w:r>
      <w:r w:rsidRPr="0043773C">
        <w:instrText xml:space="preserve"> TOC \o "3-3" \h \z \t "Heading 1,1,Heading 2,2,Annex,4,Appendix,5,Title,1" </w:instrText>
      </w:r>
      <w:r w:rsidRPr="0043773C">
        <w:fldChar w:fldCharType="separate"/>
      </w:r>
      <w:hyperlink w:anchor="_Toc290105977" w:history="1">
        <w:r w:rsidRPr="0043773C">
          <w:rPr>
            <w:rStyle w:val="Hyperlink"/>
            <w:rFonts w:cs="Arial"/>
            <w:noProof/>
          </w:rPr>
          <w:t>Document Revisions (Title style)</w:t>
        </w:r>
        <w:r w:rsidRPr="0043773C">
          <w:rPr>
            <w:noProof/>
            <w:webHidden/>
          </w:rPr>
          <w:tab/>
        </w:r>
        <w:r w:rsidRPr="0043773C">
          <w:rPr>
            <w:noProof/>
            <w:webHidden/>
          </w:rPr>
          <w:fldChar w:fldCharType="begin"/>
        </w:r>
        <w:r w:rsidRPr="0043773C">
          <w:rPr>
            <w:noProof/>
            <w:webHidden/>
          </w:rPr>
          <w:instrText xml:space="preserve"> PAGEREF _Toc290105977 \h </w:instrText>
        </w:r>
        <w:r w:rsidRPr="0043773C">
          <w:rPr>
            <w:noProof/>
            <w:webHidden/>
          </w:rPr>
        </w:r>
        <w:r w:rsidRPr="0043773C">
          <w:rPr>
            <w:noProof/>
            <w:webHidden/>
          </w:rPr>
          <w:fldChar w:fldCharType="separate"/>
        </w:r>
        <w:r w:rsidRPr="0043773C">
          <w:rPr>
            <w:noProof/>
            <w:webHidden/>
          </w:rPr>
          <w:t>1</w:t>
        </w:r>
        <w:r w:rsidRPr="0043773C">
          <w:rPr>
            <w:noProof/>
            <w:webHidden/>
          </w:rPr>
          <w:fldChar w:fldCharType="end"/>
        </w:r>
      </w:hyperlink>
    </w:p>
    <w:p w:rsidR="0009628C" w:rsidRPr="0043773C" w:rsidRDefault="00AA6F17">
      <w:pPr>
        <w:pStyle w:val="TOC1"/>
        <w:rPr>
          <w:b w:val="0"/>
          <w:bCs w:val="0"/>
          <w:caps w:val="0"/>
          <w:noProof/>
          <w:szCs w:val="22"/>
          <w:lang w:eastAsia="en-GB"/>
        </w:rPr>
      </w:pPr>
      <w:hyperlink w:anchor="_Toc290105978" w:history="1">
        <w:r w:rsidR="0009628C" w:rsidRPr="0043773C">
          <w:rPr>
            <w:rStyle w:val="Hyperlink"/>
            <w:rFonts w:cs="Arial"/>
            <w:noProof/>
          </w:rPr>
          <w:t>Table of Contents (Title style)</w:t>
        </w:r>
        <w:r w:rsidR="0009628C" w:rsidRPr="0043773C">
          <w:rPr>
            <w:noProof/>
            <w:webHidden/>
          </w:rPr>
          <w:tab/>
        </w:r>
        <w:r w:rsidR="0009628C" w:rsidRPr="0043773C">
          <w:rPr>
            <w:noProof/>
            <w:webHidden/>
          </w:rPr>
          <w:fldChar w:fldCharType="begin"/>
        </w:r>
        <w:r w:rsidR="0009628C" w:rsidRPr="0043773C">
          <w:rPr>
            <w:noProof/>
            <w:webHidden/>
          </w:rPr>
          <w:instrText xml:space="preserve"> PAGEREF _Toc290105978 \h </w:instrText>
        </w:r>
        <w:r w:rsidR="0009628C" w:rsidRPr="0043773C">
          <w:rPr>
            <w:noProof/>
            <w:webHidden/>
          </w:rPr>
        </w:r>
        <w:r w:rsidR="0009628C" w:rsidRPr="0043773C">
          <w:rPr>
            <w:noProof/>
            <w:webHidden/>
          </w:rPr>
          <w:fldChar w:fldCharType="separate"/>
        </w:r>
        <w:r w:rsidR="0009628C" w:rsidRPr="0043773C">
          <w:rPr>
            <w:noProof/>
            <w:webHidden/>
          </w:rPr>
          <w:t>2</w:t>
        </w:r>
        <w:r w:rsidR="0009628C" w:rsidRPr="0043773C">
          <w:rPr>
            <w:noProof/>
            <w:webHidden/>
          </w:rPr>
          <w:fldChar w:fldCharType="end"/>
        </w:r>
      </w:hyperlink>
    </w:p>
    <w:p w:rsidR="0009628C" w:rsidRPr="0043773C" w:rsidRDefault="00AA6F17">
      <w:pPr>
        <w:pStyle w:val="TOC1"/>
        <w:rPr>
          <w:b w:val="0"/>
          <w:bCs w:val="0"/>
          <w:caps w:val="0"/>
          <w:noProof/>
          <w:szCs w:val="22"/>
          <w:lang w:eastAsia="en-GB"/>
        </w:rPr>
      </w:pPr>
      <w:hyperlink w:anchor="_Toc290105979" w:history="1">
        <w:r w:rsidR="0009628C" w:rsidRPr="0043773C">
          <w:rPr>
            <w:rStyle w:val="Hyperlink"/>
            <w:rFonts w:cs="Arial"/>
            <w:noProof/>
          </w:rPr>
          <w:t>Index of Tables</w:t>
        </w:r>
        <w:r w:rsidR="0009628C" w:rsidRPr="0043773C">
          <w:rPr>
            <w:noProof/>
            <w:webHidden/>
          </w:rPr>
          <w:tab/>
        </w:r>
        <w:r w:rsidR="0009628C" w:rsidRPr="0043773C">
          <w:rPr>
            <w:noProof/>
            <w:webHidden/>
          </w:rPr>
          <w:fldChar w:fldCharType="begin"/>
        </w:r>
        <w:r w:rsidR="0009628C" w:rsidRPr="0043773C">
          <w:rPr>
            <w:noProof/>
            <w:webHidden/>
          </w:rPr>
          <w:instrText xml:space="preserve"> PAGEREF _Toc290105979 \h </w:instrText>
        </w:r>
        <w:r w:rsidR="0009628C" w:rsidRPr="0043773C">
          <w:rPr>
            <w:noProof/>
            <w:webHidden/>
          </w:rPr>
        </w:r>
        <w:r w:rsidR="0009628C" w:rsidRPr="0043773C">
          <w:rPr>
            <w:noProof/>
            <w:webHidden/>
          </w:rPr>
          <w:fldChar w:fldCharType="separate"/>
        </w:r>
        <w:r w:rsidR="0009628C" w:rsidRPr="0043773C">
          <w:rPr>
            <w:noProof/>
            <w:webHidden/>
          </w:rPr>
          <w:t>2</w:t>
        </w:r>
        <w:r w:rsidR="0009628C" w:rsidRPr="0043773C">
          <w:rPr>
            <w:noProof/>
            <w:webHidden/>
          </w:rPr>
          <w:fldChar w:fldCharType="end"/>
        </w:r>
      </w:hyperlink>
    </w:p>
    <w:p w:rsidR="0009628C" w:rsidRPr="0043773C" w:rsidRDefault="00AA6F17">
      <w:pPr>
        <w:pStyle w:val="TOC1"/>
        <w:rPr>
          <w:b w:val="0"/>
          <w:bCs w:val="0"/>
          <w:caps w:val="0"/>
          <w:noProof/>
          <w:szCs w:val="22"/>
          <w:lang w:eastAsia="en-GB"/>
        </w:rPr>
      </w:pPr>
      <w:hyperlink w:anchor="_Toc290105980" w:history="1">
        <w:r w:rsidR="0009628C" w:rsidRPr="0043773C">
          <w:rPr>
            <w:rStyle w:val="Hyperlink"/>
            <w:rFonts w:cs="Arial"/>
            <w:noProof/>
          </w:rPr>
          <w:t>Index of Figures</w:t>
        </w:r>
        <w:r w:rsidR="0009628C" w:rsidRPr="0043773C">
          <w:rPr>
            <w:noProof/>
            <w:webHidden/>
          </w:rPr>
          <w:tab/>
        </w:r>
        <w:r w:rsidR="0009628C" w:rsidRPr="0043773C">
          <w:rPr>
            <w:noProof/>
            <w:webHidden/>
          </w:rPr>
          <w:fldChar w:fldCharType="begin"/>
        </w:r>
        <w:r w:rsidR="0009628C" w:rsidRPr="0043773C">
          <w:rPr>
            <w:noProof/>
            <w:webHidden/>
          </w:rPr>
          <w:instrText xml:space="preserve"> PAGEREF _Toc290105980 \h </w:instrText>
        </w:r>
        <w:r w:rsidR="0009628C" w:rsidRPr="0043773C">
          <w:rPr>
            <w:noProof/>
            <w:webHidden/>
          </w:rPr>
        </w:r>
        <w:r w:rsidR="0009628C" w:rsidRPr="0043773C">
          <w:rPr>
            <w:noProof/>
            <w:webHidden/>
          </w:rPr>
          <w:fldChar w:fldCharType="separate"/>
        </w:r>
        <w:r w:rsidR="0009628C" w:rsidRPr="0043773C">
          <w:rPr>
            <w:noProof/>
            <w:webHidden/>
          </w:rPr>
          <w:t>2</w:t>
        </w:r>
        <w:r w:rsidR="0009628C" w:rsidRPr="0043773C">
          <w:rPr>
            <w:noProof/>
            <w:webHidden/>
          </w:rPr>
          <w:fldChar w:fldCharType="end"/>
        </w:r>
      </w:hyperlink>
    </w:p>
    <w:p w:rsidR="0009628C" w:rsidRPr="0043773C" w:rsidRDefault="00AA6F17">
      <w:pPr>
        <w:pStyle w:val="TOC1"/>
        <w:rPr>
          <w:b w:val="0"/>
          <w:bCs w:val="0"/>
          <w:caps w:val="0"/>
          <w:noProof/>
          <w:szCs w:val="22"/>
          <w:lang w:eastAsia="en-GB"/>
        </w:rPr>
      </w:pPr>
      <w:hyperlink w:anchor="_Toc290105981" w:history="1">
        <w:r w:rsidR="0009628C" w:rsidRPr="0043773C">
          <w:rPr>
            <w:rStyle w:val="Hyperlink"/>
            <w:rFonts w:cs="Arial"/>
            <w:noProof/>
            <w:highlight w:val="yellow"/>
          </w:rPr>
          <w:t>Title of document</w:t>
        </w:r>
        <w:r w:rsidR="0009628C" w:rsidRPr="0043773C">
          <w:rPr>
            <w:rStyle w:val="Hyperlink"/>
            <w:rFonts w:cs="Arial"/>
            <w:noProof/>
          </w:rPr>
          <w:t xml:space="preserve"> (Title style)</w:t>
        </w:r>
        <w:r w:rsidR="0009628C" w:rsidRPr="0043773C">
          <w:rPr>
            <w:noProof/>
            <w:webHidden/>
          </w:rPr>
          <w:tab/>
        </w:r>
        <w:r w:rsidR="0009628C" w:rsidRPr="0043773C">
          <w:rPr>
            <w:noProof/>
            <w:webHidden/>
          </w:rPr>
          <w:fldChar w:fldCharType="begin"/>
        </w:r>
        <w:r w:rsidR="0009628C" w:rsidRPr="0043773C">
          <w:rPr>
            <w:noProof/>
            <w:webHidden/>
          </w:rPr>
          <w:instrText xml:space="preserve"> PAGEREF _Toc290105981 \h </w:instrText>
        </w:r>
        <w:r w:rsidR="0009628C" w:rsidRPr="0043773C">
          <w:rPr>
            <w:noProof/>
            <w:webHidden/>
          </w:rPr>
        </w:r>
        <w:r w:rsidR="0009628C" w:rsidRPr="0043773C">
          <w:rPr>
            <w:noProof/>
            <w:webHidden/>
          </w:rPr>
          <w:fldChar w:fldCharType="separate"/>
        </w:r>
        <w:r w:rsidR="0009628C" w:rsidRPr="0043773C">
          <w:rPr>
            <w:noProof/>
            <w:webHidden/>
          </w:rPr>
          <w:t>2</w:t>
        </w:r>
        <w:r w:rsidR="0009628C" w:rsidRPr="0043773C">
          <w:rPr>
            <w:noProof/>
            <w:webHidden/>
          </w:rPr>
          <w:fldChar w:fldCharType="end"/>
        </w:r>
      </w:hyperlink>
    </w:p>
    <w:p w:rsidR="0009628C" w:rsidRPr="0043773C" w:rsidRDefault="00AA6F17">
      <w:pPr>
        <w:pStyle w:val="TOC1"/>
        <w:rPr>
          <w:b w:val="0"/>
          <w:bCs w:val="0"/>
          <w:caps w:val="0"/>
          <w:noProof/>
          <w:szCs w:val="22"/>
          <w:lang w:eastAsia="en-GB"/>
        </w:rPr>
      </w:pPr>
      <w:hyperlink w:anchor="_Toc290105982" w:history="1">
        <w:r w:rsidR="0009628C" w:rsidRPr="0043773C">
          <w:rPr>
            <w:rStyle w:val="Hyperlink"/>
            <w:rFonts w:cs="Arial"/>
            <w:noProof/>
          </w:rPr>
          <w:t>1</w:t>
        </w:r>
        <w:r w:rsidR="0009628C" w:rsidRPr="0043773C">
          <w:rPr>
            <w:b w:val="0"/>
            <w:bCs w:val="0"/>
            <w:caps w:val="0"/>
            <w:noProof/>
            <w:szCs w:val="22"/>
            <w:lang w:eastAsia="en-GB"/>
          </w:rPr>
          <w:tab/>
        </w:r>
        <w:r w:rsidR="0009628C" w:rsidRPr="0043773C">
          <w:rPr>
            <w:rStyle w:val="Hyperlink"/>
            <w:rFonts w:cs="Arial"/>
            <w:noProof/>
          </w:rPr>
          <w:t xml:space="preserve">Heading 1 </w:t>
        </w:r>
        <w:r w:rsidR="0009628C" w:rsidRPr="0043773C">
          <w:rPr>
            <w:rStyle w:val="Hyperlink"/>
            <w:rFonts w:cs="Arial"/>
            <w:noProof/>
            <w:highlight w:val="green"/>
          </w:rPr>
          <w:t>[Introduction]</w:t>
        </w:r>
        <w:r w:rsidR="0009628C" w:rsidRPr="0043773C">
          <w:rPr>
            <w:noProof/>
            <w:webHidden/>
          </w:rPr>
          <w:tab/>
        </w:r>
        <w:r w:rsidR="0009628C" w:rsidRPr="0043773C">
          <w:rPr>
            <w:noProof/>
            <w:webHidden/>
          </w:rPr>
          <w:fldChar w:fldCharType="begin"/>
        </w:r>
        <w:r w:rsidR="0009628C" w:rsidRPr="0043773C">
          <w:rPr>
            <w:noProof/>
            <w:webHidden/>
          </w:rPr>
          <w:instrText xml:space="preserve"> PAGEREF _Toc290105982 \h </w:instrText>
        </w:r>
        <w:r w:rsidR="0009628C" w:rsidRPr="0043773C">
          <w:rPr>
            <w:noProof/>
            <w:webHidden/>
          </w:rPr>
        </w:r>
        <w:r w:rsidR="0009628C" w:rsidRPr="0043773C">
          <w:rPr>
            <w:noProof/>
            <w:webHidden/>
          </w:rPr>
          <w:fldChar w:fldCharType="separate"/>
        </w:r>
        <w:r w:rsidR="0009628C" w:rsidRPr="0043773C">
          <w:rPr>
            <w:noProof/>
            <w:webHidden/>
          </w:rPr>
          <w:t>2</w:t>
        </w:r>
        <w:r w:rsidR="0009628C" w:rsidRPr="0043773C">
          <w:rPr>
            <w:noProof/>
            <w:webHidden/>
          </w:rPr>
          <w:fldChar w:fldCharType="end"/>
        </w:r>
      </w:hyperlink>
    </w:p>
    <w:p w:rsidR="0009628C" w:rsidRPr="0043773C" w:rsidRDefault="00AA6F17">
      <w:pPr>
        <w:pStyle w:val="TOC2"/>
        <w:rPr>
          <w:rFonts w:cs="Arial"/>
          <w:bCs w:val="0"/>
          <w:noProof/>
          <w:szCs w:val="22"/>
          <w:lang w:eastAsia="en-GB"/>
        </w:rPr>
      </w:pPr>
      <w:hyperlink w:anchor="_Toc290105983" w:history="1">
        <w:r w:rsidR="0009628C" w:rsidRPr="0043773C">
          <w:rPr>
            <w:rStyle w:val="Hyperlink"/>
            <w:rFonts w:cs="Arial"/>
            <w:noProof/>
          </w:rPr>
          <w:t>1.1</w:t>
        </w:r>
        <w:r w:rsidR="0009628C" w:rsidRPr="0043773C">
          <w:rPr>
            <w:rFonts w:cs="Arial"/>
            <w:bCs w:val="0"/>
            <w:noProof/>
            <w:szCs w:val="22"/>
            <w:lang w:eastAsia="en-GB"/>
          </w:rPr>
          <w:tab/>
        </w:r>
        <w:r w:rsidR="0009628C" w:rsidRPr="0043773C">
          <w:rPr>
            <w:rStyle w:val="Hyperlink"/>
            <w:rFonts w:cs="Arial"/>
            <w:noProof/>
          </w:rPr>
          <w:t>Heading 2</w:t>
        </w:r>
        <w:r w:rsidR="0009628C" w:rsidRPr="0043773C">
          <w:rPr>
            <w:rFonts w:cs="Arial"/>
            <w:noProof/>
            <w:webHidden/>
          </w:rPr>
          <w:tab/>
        </w:r>
        <w:r w:rsidR="0009628C" w:rsidRPr="0043773C">
          <w:rPr>
            <w:rFonts w:cs="Arial"/>
            <w:noProof/>
            <w:webHidden/>
          </w:rPr>
          <w:fldChar w:fldCharType="begin"/>
        </w:r>
        <w:r w:rsidR="0009628C" w:rsidRPr="0043773C">
          <w:rPr>
            <w:rFonts w:cs="Arial"/>
            <w:noProof/>
            <w:webHidden/>
          </w:rPr>
          <w:instrText xml:space="preserve"> PAGEREF _Toc290105983 \h </w:instrText>
        </w:r>
        <w:r w:rsidR="0009628C" w:rsidRPr="0043773C">
          <w:rPr>
            <w:rFonts w:cs="Arial"/>
            <w:noProof/>
            <w:webHidden/>
          </w:rPr>
        </w:r>
        <w:r w:rsidR="0009628C" w:rsidRPr="0043773C">
          <w:rPr>
            <w:rFonts w:cs="Arial"/>
            <w:noProof/>
            <w:webHidden/>
          </w:rPr>
          <w:fldChar w:fldCharType="separate"/>
        </w:r>
        <w:r w:rsidR="0009628C" w:rsidRPr="0043773C">
          <w:rPr>
            <w:rFonts w:cs="Arial"/>
            <w:noProof/>
            <w:webHidden/>
          </w:rPr>
          <w:t>2</w:t>
        </w:r>
        <w:r w:rsidR="0009628C" w:rsidRPr="0043773C">
          <w:rPr>
            <w:rFonts w:cs="Arial"/>
            <w:noProof/>
            <w:webHidden/>
          </w:rPr>
          <w:fldChar w:fldCharType="end"/>
        </w:r>
      </w:hyperlink>
    </w:p>
    <w:p w:rsidR="0009628C" w:rsidRPr="0043773C" w:rsidRDefault="00AA6F17">
      <w:pPr>
        <w:pStyle w:val="TOC3"/>
        <w:rPr>
          <w:rFonts w:cs="Arial"/>
          <w:noProof/>
          <w:sz w:val="22"/>
          <w:szCs w:val="22"/>
          <w:lang w:eastAsia="en-GB"/>
        </w:rPr>
      </w:pPr>
      <w:hyperlink w:anchor="_Toc290105984" w:history="1">
        <w:r w:rsidR="0009628C" w:rsidRPr="0043773C">
          <w:rPr>
            <w:rStyle w:val="Hyperlink"/>
            <w:rFonts w:cs="Arial"/>
            <w:noProof/>
          </w:rPr>
          <w:t>1.1.1</w:t>
        </w:r>
        <w:r w:rsidR="0009628C" w:rsidRPr="0043773C">
          <w:rPr>
            <w:rFonts w:cs="Arial"/>
            <w:noProof/>
            <w:sz w:val="22"/>
            <w:szCs w:val="22"/>
            <w:lang w:eastAsia="en-GB"/>
          </w:rPr>
          <w:tab/>
        </w:r>
        <w:r w:rsidR="0009628C" w:rsidRPr="0043773C">
          <w:rPr>
            <w:rStyle w:val="Hyperlink"/>
            <w:rFonts w:cs="Arial"/>
            <w:noProof/>
          </w:rPr>
          <w:t>Heading 3</w:t>
        </w:r>
        <w:r w:rsidR="0009628C" w:rsidRPr="0043773C">
          <w:rPr>
            <w:rFonts w:cs="Arial"/>
            <w:noProof/>
            <w:webHidden/>
          </w:rPr>
          <w:tab/>
        </w:r>
        <w:r w:rsidR="0009628C" w:rsidRPr="0043773C">
          <w:rPr>
            <w:rFonts w:cs="Arial"/>
            <w:noProof/>
            <w:webHidden/>
          </w:rPr>
          <w:fldChar w:fldCharType="begin"/>
        </w:r>
        <w:r w:rsidR="0009628C" w:rsidRPr="0043773C">
          <w:rPr>
            <w:rFonts w:cs="Arial"/>
            <w:noProof/>
            <w:webHidden/>
          </w:rPr>
          <w:instrText xml:space="preserve"> PAGEREF _Toc290105984 \h </w:instrText>
        </w:r>
        <w:r w:rsidR="0009628C" w:rsidRPr="0043773C">
          <w:rPr>
            <w:rFonts w:cs="Arial"/>
            <w:noProof/>
            <w:webHidden/>
          </w:rPr>
        </w:r>
        <w:r w:rsidR="0009628C" w:rsidRPr="0043773C">
          <w:rPr>
            <w:rFonts w:cs="Arial"/>
            <w:noProof/>
            <w:webHidden/>
          </w:rPr>
          <w:fldChar w:fldCharType="separate"/>
        </w:r>
        <w:r w:rsidR="0009628C" w:rsidRPr="0043773C">
          <w:rPr>
            <w:rFonts w:cs="Arial"/>
            <w:noProof/>
            <w:webHidden/>
          </w:rPr>
          <w:t>2</w:t>
        </w:r>
        <w:r w:rsidR="0009628C" w:rsidRPr="0043773C">
          <w:rPr>
            <w:rFonts w:cs="Arial"/>
            <w:noProof/>
            <w:webHidden/>
          </w:rPr>
          <w:fldChar w:fldCharType="end"/>
        </w:r>
      </w:hyperlink>
    </w:p>
    <w:p w:rsidR="0009628C" w:rsidRPr="0043773C" w:rsidRDefault="00AA6F17">
      <w:pPr>
        <w:pStyle w:val="TOC3"/>
        <w:rPr>
          <w:rFonts w:cs="Arial"/>
          <w:noProof/>
          <w:sz w:val="22"/>
          <w:szCs w:val="22"/>
          <w:lang w:eastAsia="en-GB"/>
        </w:rPr>
      </w:pPr>
      <w:hyperlink w:anchor="_Toc290105985" w:history="1">
        <w:r w:rsidR="0009628C" w:rsidRPr="0043773C">
          <w:rPr>
            <w:rStyle w:val="Hyperlink"/>
            <w:rFonts w:cs="Arial"/>
            <w:noProof/>
          </w:rPr>
          <w:t>1.1.2</w:t>
        </w:r>
        <w:r w:rsidR="0009628C" w:rsidRPr="0043773C">
          <w:rPr>
            <w:rFonts w:cs="Arial"/>
            <w:noProof/>
            <w:sz w:val="22"/>
            <w:szCs w:val="22"/>
            <w:lang w:eastAsia="en-GB"/>
          </w:rPr>
          <w:tab/>
        </w:r>
        <w:r w:rsidR="0009628C" w:rsidRPr="0043773C">
          <w:rPr>
            <w:rStyle w:val="Hyperlink"/>
            <w:rFonts w:cs="Arial"/>
            <w:noProof/>
          </w:rPr>
          <w:t>Heading 3</w:t>
        </w:r>
        <w:r w:rsidR="0009628C" w:rsidRPr="0043773C">
          <w:rPr>
            <w:rFonts w:cs="Arial"/>
            <w:noProof/>
            <w:webHidden/>
          </w:rPr>
          <w:tab/>
        </w:r>
        <w:r w:rsidR="0009628C" w:rsidRPr="0043773C">
          <w:rPr>
            <w:rFonts w:cs="Arial"/>
            <w:noProof/>
            <w:webHidden/>
          </w:rPr>
          <w:fldChar w:fldCharType="begin"/>
        </w:r>
        <w:r w:rsidR="0009628C" w:rsidRPr="0043773C">
          <w:rPr>
            <w:rFonts w:cs="Arial"/>
            <w:noProof/>
            <w:webHidden/>
          </w:rPr>
          <w:instrText xml:space="preserve"> PAGEREF _Toc290105985 \h </w:instrText>
        </w:r>
        <w:r w:rsidR="0009628C" w:rsidRPr="0043773C">
          <w:rPr>
            <w:rFonts w:cs="Arial"/>
            <w:noProof/>
            <w:webHidden/>
          </w:rPr>
        </w:r>
        <w:r w:rsidR="0009628C" w:rsidRPr="0043773C">
          <w:rPr>
            <w:rFonts w:cs="Arial"/>
            <w:noProof/>
            <w:webHidden/>
          </w:rPr>
          <w:fldChar w:fldCharType="separate"/>
        </w:r>
        <w:r w:rsidR="0009628C" w:rsidRPr="0043773C">
          <w:rPr>
            <w:rFonts w:cs="Arial"/>
            <w:noProof/>
            <w:webHidden/>
          </w:rPr>
          <w:t>2</w:t>
        </w:r>
        <w:r w:rsidR="0009628C" w:rsidRPr="0043773C">
          <w:rPr>
            <w:rFonts w:cs="Arial"/>
            <w:noProof/>
            <w:webHidden/>
          </w:rPr>
          <w:fldChar w:fldCharType="end"/>
        </w:r>
      </w:hyperlink>
    </w:p>
    <w:p w:rsidR="0009628C" w:rsidRPr="0043773C" w:rsidRDefault="00AA6F17">
      <w:pPr>
        <w:pStyle w:val="TOC1"/>
        <w:rPr>
          <w:b w:val="0"/>
          <w:bCs w:val="0"/>
          <w:caps w:val="0"/>
          <w:noProof/>
          <w:szCs w:val="22"/>
          <w:lang w:eastAsia="en-GB"/>
        </w:rPr>
      </w:pPr>
      <w:hyperlink w:anchor="_Toc290105986" w:history="1">
        <w:r w:rsidR="0009628C" w:rsidRPr="0043773C">
          <w:rPr>
            <w:rStyle w:val="Hyperlink"/>
            <w:rFonts w:cs="Arial"/>
            <w:noProof/>
          </w:rPr>
          <w:t>2</w:t>
        </w:r>
        <w:r w:rsidR="0009628C" w:rsidRPr="0043773C">
          <w:rPr>
            <w:b w:val="0"/>
            <w:bCs w:val="0"/>
            <w:caps w:val="0"/>
            <w:noProof/>
            <w:szCs w:val="22"/>
            <w:lang w:eastAsia="en-GB"/>
          </w:rPr>
          <w:tab/>
        </w:r>
        <w:r w:rsidR="0009628C" w:rsidRPr="0043773C">
          <w:rPr>
            <w:rStyle w:val="Hyperlink"/>
            <w:rFonts w:cs="Arial"/>
            <w:noProof/>
          </w:rPr>
          <w:t xml:space="preserve">Heading 1 again </w:t>
        </w:r>
        <w:r w:rsidR="0009628C" w:rsidRPr="0043773C">
          <w:rPr>
            <w:rStyle w:val="Hyperlink"/>
            <w:rFonts w:cs="Arial"/>
            <w:noProof/>
            <w:highlight w:val="green"/>
          </w:rPr>
          <w:t>[Background, as required]</w:t>
        </w:r>
        <w:r w:rsidR="0009628C" w:rsidRPr="0043773C">
          <w:rPr>
            <w:noProof/>
            <w:webHidden/>
          </w:rPr>
          <w:tab/>
        </w:r>
        <w:r w:rsidR="0009628C" w:rsidRPr="0043773C">
          <w:rPr>
            <w:noProof/>
            <w:webHidden/>
          </w:rPr>
          <w:fldChar w:fldCharType="begin"/>
        </w:r>
        <w:r w:rsidR="0009628C" w:rsidRPr="0043773C">
          <w:rPr>
            <w:noProof/>
            <w:webHidden/>
          </w:rPr>
          <w:instrText xml:space="preserve"> PAGEREF _Toc290105986 \h </w:instrText>
        </w:r>
        <w:r w:rsidR="0009628C" w:rsidRPr="0043773C">
          <w:rPr>
            <w:noProof/>
            <w:webHidden/>
          </w:rPr>
        </w:r>
        <w:r w:rsidR="0009628C" w:rsidRPr="0043773C">
          <w:rPr>
            <w:noProof/>
            <w:webHidden/>
          </w:rPr>
          <w:fldChar w:fldCharType="separate"/>
        </w:r>
        <w:r w:rsidR="0009628C" w:rsidRPr="0043773C">
          <w:rPr>
            <w:noProof/>
            <w:webHidden/>
          </w:rPr>
          <w:t>2</w:t>
        </w:r>
        <w:r w:rsidR="0009628C" w:rsidRPr="0043773C">
          <w:rPr>
            <w:noProof/>
            <w:webHidden/>
          </w:rPr>
          <w:fldChar w:fldCharType="end"/>
        </w:r>
      </w:hyperlink>
    </w:p>
    <w:p w:rsidR="0009628C" w:rsidRPr="0043773C" w:rsidRDefault="00AA6F17">
      <w:pPr>
        <w:pStyle w:val="TOC2"/>
        <w:rPr>
          <w:rFonts w:cs="Arial"/>
          <w:bCs w:val="0"/>
          <w:noProof/>
          <w:szCs w:val="22"/>
          <w:lang w:eastAsia="en-GB"/>
        </w:rPr>
      </w:pPr>
      <w:hyperlink w:anchor="_Toc290105987" w:history="1">
        <w:r w:rsidR="0009628C" w:rsidRPr="0043773C">
          <w:rPr>
            <w:rStyle w:val="Hyperlink"/>
            <w:rFonts w:cs="Arial"/>
            <w:noProof/>
          </w:rPr>
          <w:t>2.1</w:t>
        </w:r>
        <w:r w:rsidR="0009628C" w:rsidRPr="0043773C">
          <w:rPr>
            <w:rFonts w:cs="Arial"/>
            <w:bCs w:val="0"/>
            <w:noProof/>
            <w:szCs w:val="22"/>
            <w:lang w:eastAsia="en-GB"/>
          </w:rPr>
          <w:tab/>
        </w:r>
        <w:r w:rsidR="0009628C" w:rsidRPr="0043773C">
          <w:rPr>
            <w:rStyle w:val="Hyperlink"/>
            <w:rFonts w:cs="Arial"/>
            <w:noProof/>
          </w:rPr>
          <w:t>Heading 2 again</w:t>
        </w:r>
        <w:r w:rsidR="0009628C" w:rsidRPr="0043773C">
          <w:rPr>
            <w:rFonts w:cs="Arial"/>
            <w:noProof/>
            <w:webHidden/>
          </w:rPr>
          <w:tab/>
        </w:r>
        <w:r w:rsidR="0009628C" w:rsidRPr="0043773C">
          <w:rPr>
            <w:rFonts w:cs="Arial"/>
            <w:noProof/>
            <w:webHidden/>
          </w:rPr>
          <w:fldChar w:fldCharType="begin"/>
        </w:r>
        <w:r w:rsidR="0009628C" w:rsidRPr="0043773C">
          <w:rPr>
            <w:rFonts w:cs="Arial"/>
            <w:noProof/>
            <w:webHidden/>
          </w:rPr>
          <w:instrText xml:space="preserve"> PAGEREF _Toc290105987 \h </w:instrText>
        </w:r>
        <w:r w:rsidR="0009628C" w:rsidRPr="0043773C">
          <w:rPr>
            <w:rFonts w:cs="Arial"/>
            <w:noProof/>
            <w:webHidden/>
          </w:rPr>
        </w:r>
        <w:r w:rsidR="0009628C" w:rsidRPr="0043773C">
          <w:rPr>
            <w:rFonts w:cs="Arial"/>
            <w:noProof/>
            <w:webHidden/>
          </w:rPr>
          <w:fldChar w:fldCharType="separate"/>
        </w:r>
        <w:r w:rsidR="0009628C" w:rsidRPr="0043773C">
          <w:rPr>
            <w:rFonts w:cs="Arial"/>
            <w:noProof/>
            <w:webHidden/>
          </w:rPr>
          <w:t>2</w:t>
        </w:r>
        <w:r w:rsidR="0009628C" w:rsidRPr="0043773C">
          <w:rPr>
            <w:rFonts w:cs="Arial"/>
            <w:noProof/>
            <w:webHidden/>
          </w:rPr>
          <w:fldChar w:fldCharType="end"/>
        </w:r>
      </w:hyperlink>
    </w:p>
    <w:p w:rsidR="0009628C" w:rsidRPr="0043773C" w:rsidRDefault="00AA6F17">
      <w:pPr>
        <w:pStyle w:val="TOC3"/>
        <w:rPr>
          <w:rFonts w:cs="Arial"/>
          <w:noProof/>
          <w:sz w:val="22"/>
          <w:szCs w:val="22"/>
          <w:lang w:eastAsia="en-GB"/>
        </w:rPr>
      </w:pPr>
      <w:hyperlink w:anchor="_Toc290105988" w:history="1">
        <w:r w:rsidR="0009628C" w:rsidRPr="0043773C">
          <w:rPr>
            <w:rStyle w:val="Hyperlink"/>
            <w:rFonts w:cs="Arial"/>
            <w:noProof/>
          </w:rPr>
          <w:t>2.1.1</w:t>
        </w:r>
        <w:r w:rsidR="0009628C" w:rsidRPr="0043773C">
          <w:rPr>
            <w:rFonts w:cs="Arial"/>
            <w:noProof/>
            <w:sz w:val="22"/>
            <w:szCs w:val="22"/>
            <w:lang w:eastAsia="en-GB"/>
          </w:rPr>
          <w:tab/>
        </w:r>
        <w:r w:rsidR="0009628C" w:rsidRPr="0043773C">
          <w:rPr>
            <w:rStyle w:val="Hyperlink"/>
            <w:rFonts w:cs="Arial"/>
            <w:noProof/>
          </w:rPr>
          <w:t>Heading 3 again</w:t>
        </w:r>
        <w:r w:rsidR="0009628C" w:rsidRPr="0043773C">
          <w:rPr>
            <w:rFonts w:cs="Arial"/>
            <w:noProof/>
            <w:webHidden/>
          </w:rPr>
          <w:tab/>
        </w:r>
        <w:r w:rsidR="0009628C" w:rsidRPr="0043773C">
          <w:rPr>
            <w:rFonts w:cs="Arial"/>
            <w:noProof/>
            <w:webHidden/>
          </w:rPr>
          <w:fldChar w:fldCharType="begin"/>
        </w:r>
        <w:r w:rsidR="0009628C" w:rsidRPr="0043773C">
          <w:rPr>
            <w:rFonts w:cs="Arial"/>
            <w:noProof/>
            <w:webHidden/>
          </w:rPr>
          <w:instrText xml:space="preserve"> PAGEREF _Toc290105988 \h </w:instrText>
        </w:r>
        <w:r w:rsidR="0009628C" w:rsidRPr="0043773C">
          <w:rPr>
            <w:rFonts w:cs="Arial"/>
            <w:noProof/>
            <w:webHidden/>
          </w:rPr>
        </w:r>
        <w:r w:rsidR="0009628C" w:rsidRPr="0043773C">
          <w:rPr>
            <w:rFonts w:cs="Arial"/>
            <w:noProof/>
            <w:webHidden/>
          </w:rPr>
          <w:fldChar w:fldCharType="separate"/>
        </w:r>
        <w:r w:rsidR="0009628C" w:rsidRPr="0043773C">
          <w:rPr>
            <w:rFonts w:cs="Arial"/>
            <w:noProof/>
            <w:webHidden/>
          </w:rPr>
          <w:t>2</w:t>
        </w:r>
        <w:r w:rsidR="0009628C" w:rsidRPr="0043773C">
          <w:rPr>
            <w:rFonts w:cs="Arial"/>
            <w:noProof/>
            <w:webHidden/>
          </w:rPr>
          <w:fldChar w:fldCharType="end"/>
        </w:r>
      </w:hyperlink>
    </w:p>
    <w:p w:rsidR="0009628C" w:rsidRPr="0043773C" w:rsidRDefault="00AA6F17">
      <w:pPr>
        <w:pStyle w:val="TOC1"/>
        <w:rPr>
          <w:b w:val="0"/>
          <w:bCs w:val="0"/>
          <w:caps w:val="0"/>
          <w:noProof/>
          <w:szCs w:val="22"/>
          <w:lang w:eastAsia="en-GB"/>
        </w:rPr>
      </w:pPr>
      <w:hyperlink w:anchor="_Toc290105989" w:history="1">
        <w:r w:rsidR="0009628C" w:rsidRPr="0043773C">
          <w:rPr>
            <w:rStyle w:val="Hyperlink"/>
            <w:rFonts w:cs="Arial"/>
            <w:noProof/>
            <w:highlight w:val="green"/>
          </w:rPr>
          <w:t>3</w:t>
        </w:r>
        <w:r w:rsidR="0009628C" w:rsidRPr="0043773C">
          <w:rPr>
            <w:b w:val="0"/>
            <w:bCs w:val="0"/>
            <w:caps w:val="0"/>
            <w:noProof/>
            <w:szCs w:val="22"/>
            <w:lang w:eastAsia="en-GB"/>
          </w:rPr>
          <w:tab/>
        </w:r>
        <w:r w:rsidR="0009628C" w:rsidRPr="0043773C">
          <w:rPr>
            <w:rStyle w:val="Hyperlink"/>
            <w:rFonts w:cs="Arial"/>
            <w:noProof/>
          </w:rPr>
          <w:t xml:space="preserve">Heading 1 again </w:t>
        </w:r>
        <w:r w:rsidR="0009628C" w:rsidRPr="0043773C">
          <w:rPr>
            <w:rStyle w:val="Hyperlink"/>
            <w:rFonts w:cs="Arial"/>
            <w:noProof/>
            <w:highlight w:val="green"/>
          </w:rPr>
          <w:t>[Scope / Purpose (may be called Objectives)]</w:t>
        </w:r>
        <w:r w:rsidR="0009628C" w:rsidRPr="0043773C">
          <w:rPr>
            <w:noProof/>
            <w:webHidden/>
          </w:rPr>
          <w:tab/>
        </w:r>
        <w:r w:rsidR="0009628C" w:rsidRPr="0043773C">
          <w:rPr>
            <w:noProof/>
            <w:webHidden/>
          </w:rPr>
          <w:fldChar w:fldCharType="begin"/>
        </w:r>
        <w:r w:rsidR="0009628C" w:rsidRPr="0043773C">
          <w:rPr>
            <w:noProof/>
            <w:webHidden/>
          </w:rPr>
          <w:instrText xml:space="preserve"> PAGEREF _Toc290105989 \h </w:instrText>
        </w:r>
        <w:r w:rsidR="0009628C" w:rsidRPr="0043773C">
          <w:rPr>
            <w:noProof/>
            <w:webHidden/>
          </w:rPr>
        </w:r>
        <w:r w:rsidR="0009628C" w:rsidRPr="0043773C">
          <w:rPr>
            <w:noProof/>
            <w:webHidden/>
          </w:rPr>
          <w:fldChar w:fldCharType="separate"/>
        </w:r>
        <w:r w:rsidR="0009628C" w:rsidRPr="0043773C">
          <w:rPr>
            <w:noProof/>
            <w:webHidden/>
          </w:rPr>
          <w:t>2</w:t>
        </w:r>
        <w:r w:rsidR="0009628C" w:rsidRPr="0043773C">
          <w:rPr>
            <w:noProof/>
            <w:webHidden/>
          </w:rPr>
          <w:fldChar w:fldCharType="end"/>
        </w:r>
      </w:hyperlink>
    </w:p>
    <w:p w:rsidR="0009628C" w:rsidRPr="0043773C" w:rsidRDefault="00AA6F17">
      <w:pPr>
        <w:pStyle w:val="TOC1"/>
        <w:rPr>
          <w:b w:val="0"/>
          <w:bCs w:val="0"/>
          <w:caps w:val="0"/>
          <w:noProof/>
          <w:szCs w:val="22"/>
          <w:lang w:eastAsia="en-GB"/>
        </w:rPr>
      </w:pPr>
      <w:hyperlink w:anchor="_Toc290105990" w:history="1">
        <w:r w:rsidR="0009628C" w:rsidRPr="0043773C">
          <w:rPr>
            <w:rStyle w:val="Hyperlink"/>
            <w:rFonts w:cs="Arial"/>
            <w:noProof/>
            <w:highlight w:val="green"/>
          </w:rPr>
          <w:t>4</w:t>
        </w:r>
        <w:r w:rsidR="0009628C" w:rsidRPr="0043773C">
          <w:rPr>
            <w:b w:val="0"/>
            <w:bCs w:val="0"/>
            <w:caps w:val="0"/>
            <w:noProof/>
            <w:szCs w:val="22"/>
            <w:lang w:eastAsia="en-GB"/>
          </w:rPr>
          <w:tab/>
        </w:r>
        <w:r w:rsidR="0009628C" w:rsidRPr="0043773C">
          <w:rPr>
            <w:rStyle w:val="Hyperlink"/>
            <w:rFonts w:cs="Arial"/>
            <w:noProof/>
          </w:rPr>
          <w:t xml:space="preserve">Heading 1 again </w:t>
        </w:r>
        <w:r w:rsidR="0009628C" w:rsidRPr="0043773C">
          <w:rPr>
            <w:rStyle w:val="Hyperlink"/>
            <w:rFonts w:cs="Arial"/>
            <w:noProof/>
            <w:highlight w:val="green"/>
          </w:rPr>
          <w:t>[Definitions / Acronyms, as required]</w:t>
        </w:r>
        <w:r w:rsidR="0009628C" w:rsidRPr="0043773C">
          <w:rPr>
            <w:noProof/>
            <w:webHidden/>
          </w:rPr>
          <w:tab/>
        </w:r>
        <w:r w:rsidR="0009628C" w:rsidRPr="0043773C">
          <w:rPr>
            <w:noProof/>
            <w:webHidden/>
          </w:rPr>
          <w:fldChar w:fldCharType="begin"/>
        </w:r>
        <w:r w:rsidR="0009628C" w:rsidRPr="0043773C">
          <w:rPr>
            <w:noProof/>
            <w:webHidden/>
          </w:rPr>
          <w:instrText xml:space="preserve"> PAGEREF _Toc290105990 \h </w:instrText>
        </w:r>
        <w:r w:rsidR="0009628C" w:rsidRPr="0043773C">
          <w:rPr>
            <w:noProof/>
            <w:webHidden/>
          </w:rPr>
        </w:r>
        <w:r w:rsidR="0009628C" w:rsidRPr="0043773C">
          <w:rPr>
            <w:noProof/>
            <w:webHidden/>
          </w:rPr>
          <w:fldChar w:fldCharType="separate"/>
        </w:r>
        <w:r w:rsidR="0009628C" w:rsidRPr="0043773C">
          <w:rPr>
            <w:noProof/>
            <w:webHidden/>
          </w:rPr>
          <w:t>2</w:t>
        </w:r>
        <w:r w:rsidR="0009628C" w:rsidRPr="0043773C">
          <w:rPr>
            <w:noProof/>
            <w:webHidden/>
          </w:rPr>
          <w:fldChar w:fldCharType="end"/>
        </w:r>
      </w:hyperlink>
    </w:p>
    <w:p w:rsidR="0009628C" w:rsidRPr="0043773C" w:rsidRDefault="00AA6F17">
      <w:pPr>
        <w:pStyle w:val="TOC1"/>
        <w:rPr>
          <w:b w:val="0"/>
          <w:bCs w:val="0"/>
          <w:caps w:val="0"/>
          <w:noProof/>
          <w:szCs w:val="22"/>
          <w:lang w:eastAsia="en-GB"/>
        </w:rPr>
      </w:pPr>
      <w:hyperlink w:anchor="_Toc290105991" w:history="1">
        <w:r w:rsidR="0009628C" w:rsidRPr="0043773C">
          <w:rPr>
            <w:rStyle w:val="Hyperlink"/>
            <w:rFonts w:cs="Arial"/>
            <w:noProof/>
          </w:rPr>
          <w:t>5</w:t>
        </w:r>
        <w:r w:rsidR="0009628C" w:rsidRPr="0043773C">
          <w:rPr>
            <w:b w:val="0"/>
            <w:bCs w:val="0"/>
            <w:caps w:val="0"/>
            <w:noProof/>
            <w:szCs w:val="22"/>
            <w:lang w:eastAsia="en-GB"/>
          </w:rPr>
          <w:tab/>
        </w:r>
        <w:r w:rsidR="0009628C" w:rsidRPr="0043773C">
          <w:rPr>
            <w:rStyle w:val="Hyperlink"/>
            <w:rFonts w:cs="Arial"/>
            <w:noProof/>
          </w:rPr>
          <w:t xml:space="preserve">Heading 1 again </w:t>
        </w:r>
        <w:r w:rsidR="0009628C" w:rsidRPr="0043773C">
          <w:rPr>
            <w:rStyle w:val="Hyperlink"/>
            <w:rFonts w:cs="Arial"/>
            <w:noProof/>
            <w:highlight w:val="green"/>
          </w:rPr>
          <w:t>[as many as required</w:t>
        </w:r>
        <w:r w:rsidR="0009628C" w:rsidRPr="0043773C">
          <w:rPr>
            <w:rStyle w:val="Hyperlink"/>
            <w:rFonts w:cs="Arial"/>
            <w:noProof/>
          </w:rPr>
          <w:t>]</w:t>
        </w:r>
        <w:r w:rsidR="0009628C" w:rsidRPr="0043773C">
          <w:rPr>
            <w:noProof/>
            <w:webHidden/>
          </w:rPr>
          <w:tab/>
        </w:r>
        <w:r w:rsidR="0009628C" w:rsidRPr="0043773C">
          <w:rPr>
            <w:noProof/>
            <w:webHidden/>
          </w:rPr>
          <w:fldChar w:fldCharType="begin"/>
        </w:r>
        <w:r w:rsidR="0009628C" w:rsidRPr="0043773C">
          <w:rPr>
            <w:noProof/>
            <w:webHidden/>
          </w:rPr>
          <w:instrText xml:space="preserve"> PAGEREF _Toc290105991 \h </w:instrText>
        </w:r>
        <w:r w:rsidR="0009628C" w:rsidRPr="0043773C">
          <w:rPr>
            <w:noProof/>
            <w:webHidden/>
          </w:rPr>
        </w:r>
        <w:r w:rsidR="0009628C" w:rsidRPr="0043773C">
          <w:rPr>
            <w:noProof/>
            <w:webHidden/>
          </w:rPr>
          <w:fldChar w:fldCharType="separate"/>
        </w:r>
        <w:r w:rsidR="0009628C" w:rsidRPr="0043773C">
          <w:rPr>
            <w:noProof/>
            <w:webHidden/>
          </w:rPr>
          <w:t>2</w:t>
        </w:r>
        <w:r w:rsidR="0009628C" w:rsidRPr="0043773C">
          <w:rPr>
            <w:noProof/>
            <w:webHidden/>
          </w:rPr>
          <w:fldChar w:fldCharType="end"/>
        </w:r>
      </w:hyperlink>
    </w:p>
    <w:p w:rsidR="0009628C" w:rsidRPr="0043773C" w:rsidRDefault="00AA6F17">
      <w:pPr>
        <w:pStyle w:val="TOC1"/>
        <w:rPr>
          <w:b w:val="0"/>
          <w:bCs w:val="0"/>
          <w:caps w:val="0"/>
          <w:noProof/>
          <w:szCs w:val="22"/>
          <w:lang w:eastAsia="en-GB"/>
        </w:rPr>
      </w:pPr>
      <w:hyperlink w:anchor="_Toc290105992" w:history="1">
        <w:r w:rsidR="0009628C" w:rsidRPr="0043773C">
          <w:rPr>
            <w:rStyle w:val="Hyperlink"/>
            <w:rFonts w:cs="Arial"/>
            <w:noProof/>
          </w:rPr>
          <w:t>6</w:t>
        </w:r>
        <w:r w:rsidR="0009628C" w:rsidRPr="0043773C">
          <w:rPr>
            <w:b w:val="0"/>
            <w:bCs w:val="0"/>
            <w:caps w:val="0"/>
            <w:noProof/>
            <w:szCs w:val="22"/>
            <w:lang w:eastAsia="en-GB"/>
          </w:rPr>
          <w:tab/>
        </w:r>
        <w:r w:rsidR="0009628C" w:rsidRPr="0043773C">
          <w:rPr>
            <w:rStyle w:val="Hyperlink"/>
            <w:rFonts w:cs="Arial"/>
            <w:noProof/>
          </w:rPr>
          <w:t xml:space="preserve">Heading 1 again </w:t>
        </w:r>
        <w:r w:rsidR="0009628C" w:rsidRPr="0043773C">
          <w:rPr>
            <w:rStyle w:val="Hyperlink"/>
            <w:rFonts w:cs="Arial"/>
            <w:noProof/>
            <w:highlight w:val="green"/>
          </w:rPr>
          <w:t>[Conclusions]</w:t>
        </w:r>
        <w:r w:rsidR="0009628C" w:rsidRPr="0043773C">
          <w:rPr>
            <w:noProof/>
            <w:webHidden/>
          </w:rPr>
          <w:tab/>
        </w:r>
        <w:r w:rsidR="0009628C" w:rsidRPr="0043773C">
          <w:rPr>
            <w:noProof/>
            <w:webHidden/>
          </w:rPr>
          <w:fldChar w:fldCharType="begin"/>
        </w:r>
        <w:r w:rsidR="0009628C" w:rsidRPr="0043773C">
          <w:rPr>
            <w:noProof/>
            <w:webHidden/>
          </w:rPr>
          <w:instrText xml:space="preserve"> PAGEREF _Toc290105992 \h </w:instrText>
        </w:r>
        <w:r w:rsidR="0009628C" w:rsidRPr="0043773C">
          <w:rPr>
            <w:noProof/>
            <w:webHidden/>
          </w:rPr>
        </w:r>
        <w:r w:rsidR="0009628C" w:rsidRPr="0043773C">
          <w:rPr>
            <w:noProof/>
            <w:webHidden/>
          </w:rPr>
          <w:fldChar w:fldCharType="separate"/>
        </w:r>
        <w:r w:rsidR="0009628C" w:rsidRPr="0043773C">
          <w:rPr>
            <w:noProof/>
            <w:webHidden/>
          </w:rPr>
          <w:t>2</w:t>
        </w:r>
        <w:r w:rsidR="0009628C" w:rsidRPr="0043773C">
          <w:rPr>
            <w:noProof/>
            <w:webHidden/>
          </w:rPr>
          <w:fldChar w:fldCharType="end"/>
        </w:r>
      </w:hyperlink>
    </w:p>
    <w:p w:rsidR="0009628C" w:rsidRPr="0043773C" w:rsidRDefault="00AA6F17">
      <w:pPr>
        <w:pStyle w:val="TOC4"/>
        <w:rPr>
          <w:rFonts w:ascii="Arial" w:hAnsi="Arial"/>
          <w:b w:val="0"/>
          <w:caps w:val="0"/>
        </w:rPr>
      </w:pPr>
      <w:hyperlink w:anchor="_Toc290105993" w:history="1">
        <w:r w:rsidR="0009628C" w:rsidRPr="0043773C">
          <w:rPr>
            <w:rStyle w:val="Hyperlink"/>
            <w:rFonts w:ascii="Arial" w:hAnsi="Arial" w:cs="Arial"/>
          </w:rPr>
          <w:t>ANNEX A</w:t>
        </w:r>
        <w:r w:rsidR="0009628C" w:rsidRPr="0043773C">
          <w:rPr>
            <w:rFonts w:ascii="Arial" w:hAnsi="Arial"/>
            <w:b w:val="0"/>
            <w:caps w:val="0"/>
          </w:rPr>
          <w:tab/>
        </w:r>
        <w:r w:rsidR="0009628C" w:rsidRPr="0043773C">
          <w:rPr>
            <w:rStyle w:val="Hyperlink"/>
            <w:rFonts w:ascii="Arial" w:hAnsi="Arial" w:cs="Arial"/>
          </w:rPr>
          <w:t>Annex Title</w:t>
        </w:r>
        <w:r w:rsidR="0009628C" w:rsidRPr="0043773C">
          <w:rPr>
            <w:rFonts w:ascii="Arial" w:hAnsi="Arial"/>
            <w:webHidden/>
          </w:rPr>
          <w:tab/>
        </w:r>
        <w:r w:rsidR="0009628C" w:rsidRPr="0043773C">
          <w:rPr>
            <w:rFonts w:ascii="Arial" w:hAnsi="Arial"/>
            <w:webHidden/>
          </w:rPr>
          <w:fldChar w:fldCharType="begin"/>
        </w:r>
        <w:r w:rsidR="0009628C" w:rsidRPr="0043773C">
          <w:rPr>
            <w:rFonts w:ascii="Arial" w:hAnsi="Arial"/>
            <w:webHidden/>
          </w:rPr>
          <w:instrText xml:space="preserve"> PAGEREF _Toc290105993 \h </w:instrText>
        </w:r>
        <w:r w:rsidR="0009628C" w:rsidRPr="0043773C">
          <w:rPr>
            <w:rFonts w:ascii="Arial" w:hAnsi="Arial"/>
            <w:webHidden/>
          </w:rPr>
        </w:r>
        <w:r w:rsidR="0009628C" w:rsidRPr="0043773C">
          <w:rPr>
            <w:rFonts w:ascii="Arial" w:hAnsi="Arial"/>
            <w:webHidden/>
          </w:rPr>
          <w:fldChar w:fldCharType="separate"/>
        </w:r>
        <w:r w:rsidR="0009628C" w:rsidRPr="0043773C">
          <w:rPr>
            <w:rFonts w:ascii="Arial" w:hAnsi="Arial"/>
            <w:webHidden/>
          </w:rPr>
          <w:t>2</w:t>
        </w:r>
        <w:r w:rsidR="0009628C" w:rsidRPr="0043773C">
          <w:rPr>
            <w:rFonts w:ascii="Arial" w:hAnsi="Arial"/>
            <w:webHidden/>
          </w:rPr>
          <w:fldChar w:fldCharType="end"/>
        </w:r>
      </w:hyperlink>
    </w:p>
    <w:p w:rsidR="0009628C" w:rsidRPr="0043773C" w:rsidRDefault="00AA6F17">
      <w:pPr>
        <w:pStyle w:val="TOC5"/>
        <w:tabs>
          <w:tab w:val="left" w:pos="1701"/>
        </w:tabs>
        <w:rPr>
          <w:rFonts w:cs="Arial"/>
          <w:b w:val="0"/>
          <w:noProof/>
          <w:szCs w:val="22"/>
          <w:lang w:eastAsia="en-GB"/>
        </w:rPr>
      </w:pPr>
      <w:hyperlink w:anchor="_Toc290105994" w:history="1">
        <w:r w:rsidR="0009628C" w:rsidRPr="0043773C">
          <w:rPr>
            <w:rStyle w:val="Hyperlink"/>
            <w:rFonts w:cs="Arial"/>
            <w:noProof/>
          </w:rPr>
          <w:t>APPENDIX 1</w:t>
        </w:r>
        <w:r w:rsidR="0009628C" w:rsidRPr="0043773C">
          <w:rPr>
            <w:rFonts w:cs="Arial"/>
            <w:b w:val="0"/>
            <w:noProof/>
            <w:szCs w:val="22"/>
            <w:lang w:eastAsia="en-GB"/>
          </w:rPr>
          <w:tab/>
        </w:r>
        <w:r w:rsidR="0009628C" w:rsidRPr="0043773C">
          <w:rPr>
            <w:rStyle w:val="Hyperlink"/>
            <w:rFonts w:cs="Arial"/>
            <w:noProof/>
          </w:rPr>
          <w:t>Appendix title</w:t>
        </w:r>
        <w:r w:rsidR="0009628C" w:rsidRPr="0043773C">
          <w:rPr>
            <w:rFonts w:cs="Arial"/>
            <w:noProof/>
            <w:webHidden/>
          </w:rPr>
          <w:tab/>
        </w:r>
        <w:r w:rsidR="0009628C" w:rsidRPr="0043773C">
          <w:rPr>
            <w:rFonts w:cs="Arial"/>
            <w:noProof/>
            <w:webHidden/>
          </w:rPr>
          <w:fldChar w:fldCharType="begin"/>
        </w:r>
        <w:r w:rsidR="0009628C" w:rsidRPr="0043773C">
          <w:rPr>
            <w:rFonts w:cs="Arial"/>
            <w:noProof/>
            <w:webHidden/>
          </w:rPr>
          <w:instrText xml:space="preserve"> PAGEREF _Toc290105994 \h </w:instrText>
        </w:r>
        <w:r w:rsidR="0009628C" w:rsidRPr="0043773C">
          <w:rPr>
            <w:rFonts w:cs="Arial"/>
            <w:noProof/>
            <w:webHidden/>
          </w:rPr>
        </w:r>
        <w:r w:rsidR="0009628C" w:rsidRPr="0043773C">
          <w:rPr>
            <w:rFonts w:cs="Arial"/>
            <w:noProof/>
            <w:webHidden/>
          </w:rPr>
          <w:fldChar w:fldCharType="separate"/>
        </w:r>
        <w:r w:rsidR="0009628C" w:rsidRPr="0043773C">
          <w:rPr>
            <w:rFonts w:cs="Arial"/>
            <w:noProof/>
            <w:webHidden/>
          </w:rPr>
          <w:t>2</w:t>
        </w:r>
        <w:r w:rsidR="0009628C" w:rsidRPr="0043773C">
          <w:rPr>
            <w:rFonts w:cs="Arial"/>
            <w:noProof/>
            <w:webHidden/>
          </w:rPr>
          <w:fldChar w:fldCharType="end"/>
        </w:r>
      </w:hyperlink>
    </w:p>
    <w:p w:rsidR="0009628C" w:rsidRPr="0043773C" w:rsidRDefault="0009628C" w:rsidP="00380C7B">
      <w:pPr>
        <w:rPr>
          <w:rFonts w:cs="Arial"/>
        </w:rPr>
      </w:pPr>
      <w:r w:rsidRPr="0043773C">
        <w:fldChar w:fldCharType="end"/>
      </w:r>
    </w:p>
    <w:p w:rsidR="0009628C" w:rsidRPr="0043773C" w:rsidRDefault="0009628C" w:rsidP="00986D5A">
      <w:pPr>
        <w:pStyle w:val="Title"/>
      </w:pPr>
      <w:bookmarkStart w:id="3" w:name="_Toc290105979"/>
      <w:r w:rsidRPr="0043773C">
        <w:t>Index of Tables</w:t>
      </w:r>
      <w:bookmarkEnd w:id="3"/>
    </w:p>
    <w:p w:rsidR="0009628C" w:rsidRPr="0043773C" w:rsidRDefault="0009628C">
      <w:pPr>
        <w:pStyle w:val="TableofFigures"/>
        <w:rPr>
          <w:rFonts w:cs="Arial"/>
          <w:noProof/>
          <w:szCs w:val="22"/>
          <w:lang w:eastAsia="en-GB"/>
        </w:rPr>
      </w:pPr>
      <w:r w:rsidRPr="0043773C">
        <w:rPr>
          <w:rFonts w:cs="Arial"/>
        </w:rPr>
        <w:fldChar w:fldCharType="begin"/>
      </w:r>
      <w:r w:rsidRPr="0043773C">
        <w:rPr>
          <w:rFonts w:cs="Arial"/>
        </w:rPr>
        <w:instrText xml:space="preserve"> TOC \h \z \t "Table_#" \c </w:instrText>
      </w:r>
      <w:r w:rsidRPr="0043773C">
        <w:rPr>
          <w:rFonts w:cs="Arial"/>
        </w:rPr>
        <w:fldChar w:fldCharType="separate"/>
      </w:r>
      <w:hyperlink w:anchor="_Toc216488847" w:history="1">
        <w:r w:rsidRPr="0043773C">
          <w:rPr>
            <w:rStyle w:val="Hyperlink"/>
            <w:rFonts w:cs="Arial"/>
            <w:noProof/>
          </w:rPr>
          <w:t>Table 1</w:t>
        </w:r>
        <w:r w:rsidRPr="0043773C">
          <w:rPr>
            <w:rFonts w:cs="Arial"/>
            <w:noProof/>
            <w:szCs w:val="22"/>
            <w:lang w:eastAsia="en-GB"/>
          </w:rPr>
          <w:tab/>
        </w:r>
        <w:r w:rsidRPr="0043773C">
          <w:rPr>
            <w:rStyle w:val="Hyperlink"/>
            <w:rFonts w:cs="Arial"/>
            <w:noProof/>
          </w:rPr>
          <w:t>Title required</w:t>
        </w:r>
        <w:r w:rsidRPr="0043773C">
          <w:rPr>
            <w:rFonts w:cs="Arial"/>
            <w:noProof/>
            <w:webHidden/>
          </w:rPr>
          <w:tab/>
        </w:r>
        <w:r w:rsidRPr="0043773C">
          <w:rPr>
            <w:rFonts w:cs="Arial"/>
            <w:noProof/>
            <w:webHidden/>
          </w:rPr>
          <w:fldChar w:fldCharType="begin"/>
        </w:r>
        <w:r w:rsidRPr="0043773C">
          <w:rPr>
            <w:rFonts w:cs="Arial"/>
            <w:noProof/>
            <w:webHidden/>
          </w:rPr>
          <w:instrText xml:space="preserve"> PAGEREF _Toc216488847 \h </w:instrText>
        </w:r>
        <w:r w:rsidRPr="0043773C">
          <w:rPr>
            <w:rFonts w:cs="Arial"/>
            <w:noProof/>
            <w:webHidden/>
          </w:rPr>
        </w:r>
        <w:r w:rsidRPr="0043773C">
          <w:rPr>
            <w:rFonts w:cs="Arial"/>
            <w:noProof/>
            <w:webHidden/>
          </w:rPr>
          <w:fldChar w:fldCharType="separate"/>
        </w:r>
        <w:r w:rsidRPr="0043773C">
          <w:rPr>
            <w:rFonts w:cs="Arial"/>
            <w:noProof/>
            <w:webHidden/>
          </w:rPr>
          <w:t>2</w:t>
        </w:r>
        <w:r w:rsidRPr="0043773C">
          <w:rPr>
            <w:rFonts w:cs="Arial"/>
            <w:noProof/>
            <w:webHidden/>
          </w:rPr>
          <w:fldChar w:fldCharType="end"/>
        </w:r>
      </w:hyperlink>
    </w:p>
    <w:p w:rsidR="0009628C" w:rsidRPr="0043773C" w:rsidRDefault="0009628C" w:rsidP="00380C7B">
      <w:pPr>
        <w:rPr>
          <w:rFonts w:cs="Arial"/>
        </w:rPr>
      </w:pPr>
      <w:r w:rsidRPr="0043773C">
        <w:rPr>
          <w:rFonts w:cs="Arial"/>
        </w:rPr>
        <w:fldChar w:fldCharType="end"/>
      </w:r>
    </w:p>
    <w:p w:rsidR="0009628C" w:rsidRPr="0043773C" w:rsidRDefault="0009628C" w:rsidP="00986D5A">
      <w:pPr>
        <w:pStyle w:val="Title"/>
      </w:pPr>
      <w:bookmarkStart w:id="4" w:name="_Toc290105980"/>
      <w:r w:rsidRPr="0043773C">
        <w:t>Index of Figures</w:t>
      </w:r>
      <w:bookmarkEnd w:id="4"/>
    </w:p>
    <w:p w:rsidR="0009628C" w:rsidRPr="0043773C" w:rsidRDefault="0009628C">
      <w:pPr>
        <w:pStyle w:val="TableofFigures"/>
        <w:rPr>
          <w:rFonts w:cs="Arial"/>
          <w:noProof/>
          <w:szCs w:val="22"/>
          <w:lang w:eastAsia="en-GB"/>
        </w:rPr>
      </w:pPr>
      <w:r w:rsidRPr="0043773C">
        <w:rPr>
          <w:rFonts w:cs="Arial"/>
        </w:rPr>
        <w:fldChar w:fldCharType="begin"/>
      </w:r>
      <w:r w:rsidRPr="0043773C">
        <w:rPr>
          <w:rFonts w:cs="Arial"/>
        </w:rPr>
        <w:instrText xml:space="preserve"> TOC \h \z \t "Figure_#" \c </w:instrText>
      </w:r>
      <w:r w:rsidRPr="0043773C">
        <w:rPr>
          <w:rFonts w:cs="Arial"/>
        </w:rPr>
        <w:fldChar w:fldCharType="separate"/>
      </w:r>
      <w:hyperlink w:anchor="_Toc216488874" w:history="1">
        <w:r w:rsidRPr="0043773C">
          <w:rPr>
            <w:rStyle w:val="Hyperlink"/>
            <w:rFonts w:cs="Arial"/>
            <w:noProof/>
          </w:rPr>
          <w:t>Figure 1</w:t>
        </w:r>
        <w:r w:rsidRPr="0043773C">
          <w:rPr>
            <w:rFonts w:cs="Arial"/>
            <w:noProof/>
            <w:szCs w:val="22"/>
            <w:lang w:eastAsia="en-GB"/>
          </w:rPr>
          <w:tab/>
        </w:r>
        <w:r w:rsidRPr="0043773C">
          <w:rPr>
            <w:rStyle w:val="Hyperlink"/>
            <w:rFonts w:cs="Arial"/>
            <w:noProof/>
          </w:rPr>
          <w:t>Title required</w:t>
        </w:r>
        <w:r w:rsidRPr="0043773C">
          <w:rPr>
            <w:rFonts w:cs="Arial"/>
            <w:noProof/>
            <w:webHidden/>
          </w:rPr>
          <w:tab/>
        </w:r>
        <w:r w:rsidRPr="0043773C">
          <w:rPr>
            <w:rFonts w:cs="Arial"/>
            <w:noProof/>
            <w:webHidden/>
          </w:rPr>
          <w:fldChar w:fldCharType="begin"/>
        </w:r>
        <w:r w:rsidRPr="0043773C">
          <w:rPr>
            <w:rFonts w:cs="Arial"/>
            <w:noProof/>
            <w:webHidden/>
          </w:rPr>
          <w:instrText xml:space="preserve"> PAGEREF _Toc216488874 \h </w:instrText>
        </w:r>
        <w:r w:rsidRPr="0043773C">
          <w:rPr>
            <w:rFonts w:cs="Arial"/>
            <w:noProof/>
            <w:webHidden/>
          </w:rPr>
        </w:r>
        <w:r w:rsidRPr="0043773C">
          <w:rPr>
            <w:rFonts w:cs="Arial"/>
            <w:noProof/>
            <w:webHidden/>
          </w:rPr>
          <w:fldChar w:fldCharType="separate"/>
        </w:r>
        <w:r w:rsidRPr="0043773C">
          <w:rPr>
            <w:rFonts w:cs="Arial"/>
            <w:noProof/>
            <w:webHidden/>
          </w:rPr>
          <w:t>2</w:t>
        </w:r>
        <w:r w:rsidRPr="0043773C">
          <w:rPr>
            <w:rFonts w:cs="Arial"/>
            <w:noProof/>
            <w:webHidden/>
          </w:rPr>
          <w:fldChar w:fldCharType="end"/>
        </w:r>
      </w:hyperlink>
    </w:p>
    <w:p w:rsidR="0009628C" w:rsidRPr="0043773C" w:rsidRDefault="0009628C" w:rsidP="00380C7B">
      <w:pPr>
        <w:rPr>
          <w:rFonts w:cs="Arial"/>
        </w:rPr>
      </w:pPr>
      <w:r w:rsidRPr="0043773C">
        <w:rPr>
          <w:rFonts w:cs="Arial"/>
        </w:rPr>
        <w:fldChar w:fldCharType="end"/>
      </w:r>
    </w:p>
    <w:p w:rsidR="0009628C" w:rsidRPr="0043773C" w:rsidRDefault="0009628C" w:rsidP="00371BEF">
      <w:pPr>
        <w:pStyle w:val="Title"/>
      </w:pPr>
      <w:r w:rsidRPr="0043773C">
        <w:br w:type="page"/>
      </w:r>
      <w:bookmarkStart w:id="5" w:name="_Toc290105981"/>
      <w:r w:rsidRPr="0043773C">
        <w:rPr>
          <w:color w:val="000000"/>
          <w:sz w:val="36"/>
          <w:szCs w:val="36"/>
        </w:rPr>
        <w:lastRenderedPageBreak/>
        <w:t>Transfer of Redundant Lighthouses</w:t>
      </w:r>
      <w:bookmarkEnd w:id="5"/>
    </w:p>
    <w:p w:rsidR="0009628C" w:rsidRPr="0043773C" w:rsidRDefault="0009628C" w:rsidP="00A14A4B">
      <w:pPr>
        <w:pStyle w:val="Heading1"/>
        <w:numPr>
          <w:ilvl w:val="0"/>
          <w:numId w:val="22"/>
        </w:numPr>
        <w:rPr>
          <w:rFonts w:cs="Arial"/>
        </w:rPr>
      </w:pPr>
      <w:bookmarkStart w:id="6" w:name="_Toc290105982"/>
      <w:r w:rsidRPr="0043773C">
        <w:rPr>
          <w:rFonts w:cs="Arial"/>
        </w:rPr>
        <w:t>Introduction</w:t>
      </w:r>
      <w:bookmarkEnd w:id="6"/>
    </w:p>
    <w:p w:rsidR="0009628C" w:rsidRPr="0043773C" w:rsidRDefault="0009628C" w:rsidP="00C91205">
      <w:pPr>
        <w:pStyle w:val="List1"/>
        <w:numPr>
          <w:ilvl w:val="0"/>
          <w:numId w:val="0"/>
        </w:numPr>
        <w:rPr>
          <w:rFonts w:cs="Arial"/>
        </w:rPr>
      </w:pPr>
      <w:r>
        <w:rPr>
          <w:rFonts w:cs="Arial"/>
        </w:rPr>
        <w:t>In recent years there has been an increasing need by lighthouse authorities to reduce the burden of many large and complex buildings on a lighthouse site originally designed to accommodate lighthouse keepers and several Aids to Navigation such as fog signals, lights, radio beacons etc. Now the requirement may only be for an LED light, an AIS box, solar panels and battery and many cases the Aid to Navigation is no longer required. What should authorities do?</w:t>
      </w:r>
    </w:p>
    <w:p w:rsidR="0009628C" w:rsidRPr="0043773C" w:rsidRDefault="0009628C" w:rsidP="00A14A4B">
      <w:pPr>
        <w:pStyle w:val="Heading1"/>
        <w:numPr>
          <w:ilvl w:val="0"/>
          <w:numId w:val="22"/>
        </w:numPr>
        <w:rPr>
          <w:rFonts w:cs="Arial"/>
        </w:rPr>
      </w:pPr>
      <w:bookmarkStart w:id="7" w:name="_Toc290105989"/>
      <w:r w:rsidRPr="0043773C">
        <w:rPr>
          <w:rFonts w:cs="Arial"/>
        </w:rPr>
        <w:t>Scope</w:t>
      </w:r>
      <w:bookmarkEnd w:id="7"/>
    </w:p>
    <w:p w:rsidR="0009628C" w:rsidRPr="0043773C" w:rsidRDefault="0009628C" w:rsidP="00440B31">
      <w:pPr>
        <w:pStyle w:val="BodyText"/>
        <w:rPr>
          <w:rFonts w:cs="Arial"/>
          <w:lang w:eastAsia="de-DE"/>
        </w:rPr>
      </w:pPr>
      <w:r>
        <w:rPr>
          <w:rFonts w:cs="Arial"/>
          <w:lang w:eastAsia="de-DE"/>
        </w:rPr>
        <w:t>This document aims to provide general guidance on the most appropriate methods of the disposal of Historic Lighthouse properties in order to preserve the lighthouse heritage to the best level possible.</w:t>
      </w:r>
    </w:p>
    <w:p w:rsidR="0009628C" w:rsidRPr="0043773C" w:rsidRDefault="0009628C" w:rsidP="00A14A4B">
      <w:pPr>
        <w:pStyle w:val="Heading1"/>
        <w:numPr>
          <w:ilvl w:val="0"/>
          <w:numId w:val="22"/>
        </w:numPr>
        <w:rPr>
          <w:rFonts w:cs="Arial"/>
        </w:rPr>
      </w:pPr>
      <w:bookmarkStart w:id="8" w:name="_Toc290105990"/>
      <w:r w:rsidRPr="0043773C">
        <w:rPr>
          <w:rFonts w:cs="Arial"/>
        </w:rPr>
        <w:t>Definitions / Acronyms</w:t>
      </w:r>
      <w:bookmarkEnd w:id="8"/>
    </w:p>
    <w:p w:rsidR="0009628C" w:rsidRPr="0043773C" w:rsidRDefault="0009628C" w:rsidP="006B624E">
      <w:pPr>
        <w:rPr>
          <w:rFonts w:cs="Arial"/>
          <w:lang w:eastAsia="sv-SE"/>
        </w:rPr>
      </w:pPr>
      <w:r w:rsidRPr="0043773C">
        <w:rPr>
          <w:rFonts w:cs="Arial"/>
          <w:sz w:val="24"/>
          <w:lang w:eastAsia="sv-SE"/>
        </w:rPr>
        <w:t xml:space="preserve">Difference between </w:t>
      </w:r>
      <w:r w:rsidRPr="0043773C">
        <w:rPr>
          <w:rFonts w:cs="Arial"/>
          <w:b/>
          <w:bCs/>
          <w:sz w:val="24"/>
          <w:u w:val="single"/>
          <w:lang w:eastAsia="sv-SE"/>
        </w:rPr>
        <w:t>real property estate(permanent property)</w:t>
      </w:r>
      <w:r w:rsidRPr="0043773C">
        <w:rPr>
          <w:rFonts w:cs="Arial"/>
          <w:bCs/>
          <w:sz w:val="24"/>
          <w:lang w:eastAsia="sv-SE"/>
        </w:rPr>
        <w:t xml:space="preserve"> </w:t>
      </w:r>
      <w:r w:rsidRPr="0043773C">
        <w:rPr>
          <w:rFonts w:cs="Arial"/>
          <w:sz w:val="24"/>
          <w:lang w:eastAsia="sv-SE"/>
        </w:rPr>
        <w:t xml:space="preserve">and </w:t>
      </w:r>
      <w:r w:rsidRPr="0043773C">
        <w:rPr>
          <w:rFonts w:cs="Arial"/>
          <w:b/>
          <w:sz w:val="24"/>
          <w:u w:val="single"/>
          <w:lang w:eastAsia="sv-SE"/>
        </w:rPr>
        <w:t>non-freehold property</w:t>
      </w:r>
      <w:r w:rsidRPr="0043773C">
        <w:rPr>
          <w:rFonts w:cs="Arial"/>
          <w:b/>
          <w:bCs/>
          <w:sz w:val="24"/>
          <w:u w:val="single"/>
          <w:lang w:eastAsia="sv-SE"/>
        </w:rPr>
        <w:t>:</w:t>
      </w:r>
    </w:p>
    <w:p w:rsidR="0009628C" w:rsidRPr="0043773C" w:rsidRDefault="0009628C" w:rsidP="006B624E">
      <w:pPr>
        <w:rPr>
          <w:rFonts w:cs="Arial"/>
          <w:sz w:val="24"/>
          <w:lang w:eastAsia="sv-SE"/>
        </w:rPr>
      </w:pPr>
      <w:r w:rsidRPr="0043773C">
        <w:rPr>
          <w:rFonts w:cs="Arial"/>
          <w:sz w:val="24"/>
          <w:lang w:eastAsia="sv-SE"/>
        </w:rPr>
        <w:t xml:space="preserve">A </w:t>
      </w:r>
      <w:r w:rsidRPr="0043773C">
        <w:rPr>
          <w:rFonts w:cs="Arial"/>
          <w:b/>
          <w:bCs/>
          <w:sz w:val="24"/>
          <w:u w:val="single"/>
          <w:lang w:eastAsia="sv-SE"/>
        </w:rPr>
        <w:t>real estate (Site)</w:t>
      </w:r>
      <w:r w:rsidRPr="0043773C">
        <w:rPr>
          <w:rFonts w:cs="Arial"/>
          <w:sz w:val="24"/>
          <w:lang w:eastAsia="sv-SE"/>
        </w:rPr>
        <w:t xml:space="preserve"> is a exactly define and specified registered piece of land. It can be </w:t>
      </w:r>
      <w:r w:rsidRPr="0043773C">
        <w:rPr>
          <w:rFonts w:cs="Arial"/>
          <w:bCs/>
          <w:sz w:val="24"/>
          <w:lang w:eastAsia="sv-SE"/>
        </w:rPr>
        <w:t>settled or not settled.</w:t>
      </w:r>
      <w:r w:rsidRPr="0043773C">
        <w:rPr>
          <w:rFonts w:cs="Arial"/>
          <w:sz w:val="24"/>
          <w:lang w:eastAsia="sv-SE"/>
        </w:rPr>
        <w:br/>
      </w:r>
      <w:r w:rsidRPr="0043773C">
        <w:rPr>
          <w:rFonts w:cs="Arial"/>
          <w:sz w:val="24"/>
          <w:lang w:eastAsia="sv-SE"/>
        </w:rPr>
        <w:br/>
      </w:r>
      <w:r w:rsidRPr="0043773C">
        <w:rPr>
          <w:rFonts w:cs="Arial"/>
          <w:bCs/>
          <w:sz w:val="24"/>
          <w:lang w:eastAsia="sv-SE"/>
        </w:rPr>
        <w:t>A</w:t>
      </w:r>
      <w:r w:rsidRPr="0043773C">
        <w:rPr>
          <w:rFonts w:cs="Arial"/>
          <w:b/>
          <w:bCs/>
          <w:sz w:val="24"/>
          <w:u w:val="single"/>
          <w:lang w:eastAsia="sv-SE"/>
        </w:rPr>
        <w:t xml:space="preserve"> real property estate (Fixed assets)</w:t>
      </w:r>
      <w:r w:rsidRPr="0043773C">
        <w:rPr>
          <w:rFonts w:cs="Arial"/>
          <w:sz w:val="24"/>
          <w:lang w:eastAsia="sv-SE"/>
        </w:rPr>
        <w:t xml:space="preserve"> is “accessories” to a real estate (houses, dwellings, lighthouses, navigation marks, etc.) to the real estate - if it is same owner to the real estate and the ”accessories”.</w:t>
      </w:r>
    </w:p>
    <w:p w:rsidR="0009628C" w:rsidRPr="0043773C" w:rsidRDefault="0009628C" w:rsidP="006B624E">
      <w:pPr>
        <w:rPr>
          <w:rFonts w:cs="Arial"/>
          <w:lang w:eastAsia="sv-SE"/>
        </w:rPr>
      </w:pPr>
      <w:r w:rsidRPr="0043773C">
        <w:rPr>
          <w:rFonts w:cs="Arial"/>
          <w:sz w:val="24"/>
          <w:lang w:eastAsia="sv-SE"/>
        </w:rPr>
        <w:t xml:space="preserve"> </w:t>
      </w:r>
    </w:p>
    <w:p w:rsidR="0009628C" w:rsidRPr="0043773C" w:rsidRDefault="0009628C" w:rsidP="006B624E">
      <w:pPr>
        <w:rPr>
          <w:rFonts w:cs="Arial"/>
          <w:sz w:val="24"/>
          <w:lang w:eastAsia="sv-SE"/>
        </w:rPr>
      </w:pPr>
      <w:r w:rsidRPr="0043773C">
        <w:rPr>
          <w:rFonts w:cs="Arial"/>
          <w:b/>
          <w:sz w:val="24"/>
          <w:u w:val="single"/>
          <w:lang w:eastAsia="sv-SE"/>
        </w:rPr>
        <w:t>Non-freehold property (?)</w:t>
      </w:r>
      <w:r w:rsidRPr="0043773C">
        <w:rPr>
          <w:rFonts w:cs="Arial"/>
          <w:sz w:val="24"/>
          <w:lang w:eastAsia="sv-SE"/>
        </w:rPr>
        <w:t xml:space="preserve"> is the “accessories” on a real estate (houses, dwellings, lighthouses, navigation marks, etc.) - when the owner is not the same to the real estate and the real property estate.</w:t>
      </w:r>
      <w:r w:rsidRPr="0043773C">
        <w:rPr>
          <w:rFonts w:cs="Arial"/>
          <w:sz w:val="24"/>
          <w:lang w:eastAsia="sv-SE"/>
        </w:rPr>
        <w:br/>
      </w:r>
      <w:r w:rsidRPr="0043773C">
        <w:rPr>
          <w:rFonts w:cs="Arial"/>
          <w:sz w:val="24"/>
          <w:lang w:eastAsia="sv-SE"/>
        </w:rPr>
        <w:br/>
      </w:r>
      <w:r w:rsidRPr="0043773C">
        <w:rPr>
          <w:rFonts w:cs="Arial"/>
          <w:sz w:val="24"/>
          <w:u w:val="single"/>
          <w:lang w:eastAsia="sv-SE"/>
        </w:rPr>
        <w:t>Non-freehold property</w:t>
      </w:r>
      <w:r w:rsidRPr="0043773C">
        <w:rPr>
          <w:rFonts w:cs="Arial"/>
          <w:sz w:val="24"/>
          <w:lang w:eastAsia="sv-SE"/>
        </w:rPr>
        <w:t xml:space="preserve"> can become </w:t>
      </w:r>
      <w:r w:rsidRPr="0043773C">
        <w:rPr>
          <w:rFonts w:cs="Arial"/>
          <w:sz w:val="24"/>
          <w:u w:val="single"/>
          <w:lang w:eastAsia="sv-SE"/>
        </w:rPr>
        <w:t>real property estate</w:t>
      </w:r>
      <w:r w:rsidRPr="0043773C">
        <w:rPr>
          <w:rFonts w:cs="Arial"/>
          <w:sz w:val="24"/>
          <w:lang w:eastAsia="sv-SE"/>
        </w:rPr>
        <w:t xml:space="preserve">  - if the real-estate owner acquires the loose property that is located on the real estate. </w:t>
      </w:r>
      <w:r w:rsidRPr="0043773C">
        <w:rPr>
          <w:rFonts w:cs="Arial"/>
          <w:sz w:val="24"/>
          <w:lang w:eastAsia="sv-SE"/>
        </w:rPr>
        <w:br/>
      </w:r>
      <w:r w:rsidRPr="0043773C">
        <w:rPr>
          <w:rFonts w:cs="Arial"/>
          <w:sz w:val="24"/>
          <w:lang w:eastAsia="sv-SE"/>
        </w:rPr>
        <w:br/>
      </w:r>
      <w:r w:rsidRPr="0043773C">
        <w:rPr>
          <w:rFonts w:cs="Arial"/>
          <w:sz w:val="24"/>
          <w:u w:val="single"/>
          <w:lang w:eastAsia="sv-SE"/>
        </w:rPr>
        <w:t>A real property estate</w:t>
      </w:r>
      <w:r w:rsidRPr="0043773C">
        <w:rPr>
          <w:rFonts w:cs="Arial"/>
          <w:sz w:val="24"/>
          <w:lang w:eastAsia="sv-SE"/>
        </w:rPr>
        <w:t xml:space="preserve"> can as a rule not become </w:t>
      </w:r>
      <w:r w:rsidRPr="0043773C">
        <w:rPr>
          <w:rFonts w:cs="Arial"/>
          <w:sz w:val="24"/>
          <w:u w:val="single"/>
          <w:lang w:eastAsia="sv-SE"/>
        </w:rPr>
        <w:t>non-freehold property</w:t>
      </w:r>
      <w:r w:rsidRPr="0043773C">
        <w:rPr>
          <w:rFonts w:cs="Arial"/>
          <w:sz w:val="24"/>
          <w:lang w:eastAsia="sv-SE"/>
        </w:rPr>
        <w:t xml:space="preserve"> - if not the real </w:t>
      </w:r>
      <w:r w:rsidRPr="0043773C">
        <w:rPr>
          <w:rFonts w:cs="Arial"/>
          <w:sz w:val="24"/>
          <w:u w:val="single"/>
          <w:lang w:eastAsia="sv-SE"/>
        </w:rPr>
        <w:t>property estate</w:t>
      </w:r>
      <w:r w:rsidRPr="0043773C">
        <w:rPr>
          <w:rFonts w:cs="Arial"/>
          <w:sz w:val="24"/>
          <w:lang w:eastAsia="sv-SE"/>
        </w:rPr>
        <w:t xml:space="preserve"> to be moved from the </w:t>
      </w:r>
      <w:r w:rsidRPr="0043773C">
        <w:rPr>
          <w:rFonts w:cs="Arial"/>
          <w:sz w:val="24"/>
          <w:u w:val="single"/>
          <w:lang w:eastAsia="sv-SE"/>
        </w:rPr>
        <w:t>real estate</w:t>
      </w:r>
      <w:r w:rsidRPr="0043773C">
        <w:rPr>
          <w:rFonts w:cs="Arial"/>
          <w:sz w:val="24"/>
          <w:lang w:eastAsia="sv-SE"/>
        </w:rPr>
        <w:t>.</w:t>
      </w:r>
    </w:p>
    <w:p w:rsidR="0009628C" w:rsidRPr="0043773C" w:rsidRDefault="0009628C" w:rsidP="006B624E">
      <w:pPr>
        <w:pStyle w:val="BodyText"/>
        <w:rPr>
          <w:rFonts w:cs="Arial"/>
          <w:lang w:eastAsia="de-DE"/>
        </w:rPr>
      </w:pPr>
    </w:p>
    <w:p w:rsidR="0009628C" w:rsidRPr="0043773C" w:rsidRDefault="0009628C" w:rsidP="00371BEF">
      <w:pPr>
        <w:pStyle w:val="BodyText"/>
        <w:rPr>
          <w:rFonts w:cs="Arial"/>
          <w:lang w:eastAsia="de-DE"/>
        </w:rPr>
      </w:pPr>
    </w:p>
    <w:p w:rsidR="0009628C" w:rsidRPr="0043773C" w:rsidRDefault="0009628C" w:rsidP="00CB5860">
      <w:pPr>
        <w:pStyle w:val="BodyText"/>
        <w:jc w:val="center"/>
        <w:rPr>
          <w:rFonts w:cs="Arial"/>
          <w:lang w:eastAsia="de-DE"/>
        </w:rPr>
      </w:pPr>
    </w:p>
    <w:p w:rsidR="0009628C" w:rsidRPr="00440B31" w:rsidRDefault="0009628C" w:rsidP="00440B31">
      <w:pPr>
        <w:pStyle w:val="Heading1"/>
        <w:numPr>
          <w:ilvl w:val="0"/>
          <w:numId w:val="22"/>
        </w:numPr>
      </w:pPr>
      <w:bookmarkStart w:id="9" w:name="_Toc290105991"/>
      <w:r>
        <w:lastRenderedPageBreak/>
        <w:t>Options for the future</w:t>
      </w:r>
    </w:p>
    <w:p w:rsidR="0009628C" w:rsidRDefault="0009628C" w:rsidP="00440B31">
      <w:pPr>
        <w:pStyle w:val="Heading1"/>
        <w:numPr>
          <w:ilvl w:val="1"/>
          <w:numId w:val="22"/>
        </w:numPr>
      </w:pPr>
      <w:r>
        <w:t>RETENTION</w:t>
      </w:r>
    </w:p>
    <w:p w:rsidR="0009628C" w:rsidRDefault="0009628C" w:rsidP="00440B31">
      <w:pPr>
        <w:pStyle w:val="Heading1"/>
        <w:numPr>
          <w:ilvl w:val="1"/>
          <w:numId w:val="22"/>
        </w:numPr>
      </w:pPr>
      <w:r>
        <w:t>LEASING</w:t>
      </w:r>
    </w:p>
    <w:p w:rsidR="0009628C" w:rsidRDefault="0009628C" w:rsidP="00440B31">
      <w:pPr>
        <w:pStyle w:val="Heading1"/>
        <w:numPr>
          <w:ilvl w:val="1"/>
          <w:numId w:val="22"/>
        </w:numPr>
      </w:pPr>
      <w:r>
        <w:t>dISPOSAL AND LEASE BACK</w:t>
      </w:r>
    </w:p>
    <w:p w:rsidR="0009628C" w:rsidRDefault="0009628C" w:rsidP="00440B31">
      <w:pPr>
        <w:pStyle w:val="Heading1"/>
        <w:numPr>
          <w:ilvl w:val="1"/>
          <w:numId w:val="22"/>
        </w:numPr>
      </w:pPr>
      <w:r>
        <w:t>PERMANENT dISPOSAL</w:t>
      </w:r>
    </w:p>
    <w:p w:rsidR="0009628C" w:rsidRPr="00440B31" w:rsidRDefault="0009628C" w:rsidP="00D728AA">
      <w:pPr>
        <w:pStyle w:val="Heading1"/>
        <w:tabs>
          <w:tab w:val="clear" w:pos="567"/>
        </w:tabs>
        <w:ind w:left="0" w:firstLine="0"/>
      </w:pPr>
    </w:p>
    <w:p w:rsidR="0009628C" w:rsidRPr="00440B31" w:rsidRDefault="0009628C" w:rsidP="00440B31">
      <w:pPr>
        <w:pStyle w:val="BodyText"/>
        <w:rPr>
          <w:lang w:eastAsia="de-DE"/>
        </w:rPr>
      </w:pPr>
    </w:p>
    <w:p w:rsidR="0009628C" w:rsidRPr="00440B31" w:rsidRDefault="0009628C" w:rsidP="00440B31">
      <w:pPr>
        <w:pStyle w:val="BodyText"/>
        <w:rPr>
          <w:lang w:eastAsia="de-DE"/>
        </w:rPr>
      </w:pPr>
    </w:p>
    <w:p w:rsidR="0009628C" w:rsidRPr="00440B31" w:rsidRDefault="0009628C" w:rsidP="00440B31">
      <w:pPr>
        <w:pStyle w:val="BodyText"/>
        <w:rPr>
          <w:lang w:eastAsia="de-DE"/>
        </w:rPr>
      </w:pPr>
    </w:p>
    <w:p w:rsidR="0009628C" w:rsidRPr="00440B31" w:rsidRDefault="0009628C" w:rsidP="00440B31">
      <w:pPr>
        <w:pStyle w:val="BodyText"/>
        <w:ind w:left="567"/>
        <w:rPr>
          <w:lang w:eastAsia="de-DE"/>
        </w:rPr>
      </w:pPr>
    </w:p>
    <w:p w:rsidR="0009628C" w:rsidRPr="00440B31" w:rsidRDefault="0009628C" w:rsidP="00440B31">
      <w:pPr>
        <w:pStyle w:val="Heading3"/>
        <w:numPr>
          <w:ilvl w:val="0"/>
          <w:numId w:val="0"/>
        </w:numPr>
      </w:pPr>
    </w:p>
    <w:p w:rsidR="0009628C" w:rsidRPr="0043773C" w:rsidRDefault="0009628C" w:rsidP="00A14A4B">
      <w:pPr>
        <w:pStyle w:val="Heading1"/>
        <w:numPr>
          <w:ilvl w:val="0"/>
          <w:numId w:val="22"/>
        </w:numPr>
        <w:rPr>
          <w:rFonts w:cs="Arial"/>
        </w:rPr>
      </w:pPr>
      <w:r w:rsidRPr="0043773C">
        <w:rPr>
          <w:rFonts w:cs="Arial"/>
        </w:rPr>
        <w:t>DISPOSAL PROCESS</w:t>
      </w:r>
    </w:p>
    <w:p w:rsidR="0009628C" w:rsidRPr="0043773C" w:rsidRDefault="0009628C" w:rsidP="0094247B">
      <w:pPr>
        <w:autoSpaceDE w:val="0"/>
        <w:autoSpaceDN w:val="0"/>
        <w:adjustRightInd w:val="0"/>
        <w:ind w:left="360"/>
        <w:rPr>
          <w:rFonts w:cs="Arial"/>
          <w:color w:val="000000"/>
          <w:sz w:val="24"/>
          <w:lang w:eastAsia="sv-SE"/>
        </w:rPr>
      </w:pPr>
      <w:r w:rsidRPr="0043773C">
        <w:rPr>
          <w:rFonts w:cs="Arial"/>
          <w:color w:val="000000"/>
          <w:sz w:val="24"/>
          <w:lang w:eastAsia="sv-SE"/>
        </w:rPr>
        <w:t>The disposal of redundant lighthouse property shall be undertaken where appropriate by the most beneficial means available, without any due delay after the property has become redundant and wherever possible having due regard to:</w:t>
      </w:r>
    </w:p>
    <w:p w:rsidR="0009628C" w:rsidRPr="0043773C" w:rsidRDefault="0009628C" w:rsidP="0094247B">
      <w:pPr>
        <w:tabs>
          <w:tab w:val="left" w:pos="1276"/>
          <w:tab w:val="left" w:pos="1701"/>
        </w:tabs>
        <w:autoSpaceDE w:val="0"/>
        <w:autoSpaceDN w:val="0"/>
        <w:adjustRightInd w:val="0"/>
        <w:ind w:left="360"/>
        <w:rPr>
          <w:rFonts w:cs="Arial"/>
          <w:color w:val="000000"/>
          <w:sz w:val="24"/>
          <w:lang w:eastAsia="sv-SE"/>
        </w:rPr>
      </w:pPr>
      <w:r>
        <w:rPr>
          <w:rFonts w:cs="Arial"/>
          <w:color w:val="000000"/>
          <w:sz w:val="24"/>
          <w:lang w:eastAsia="sv-SE"/>
        </w:rPr>
        <w:t xml:space="preserve">a) </w:t>
      </w:r>
      <w:r w:rsidRPr="0043773C">
        <w:rPr>
          <w:rFonts w:cs="Arial"/>
          <w:color w:val="000000"/>
          <w:sz w:val="24"/>
          <w:lang w:eastAsia="sv-SE"/>
        </w:rPr>
        <w:t>the need to transfer or reduce maintenance outgoings.</w:t>
      </w:r>
    </w:p>
    <w:p w:rsidR="0009628C" w:rsidRPr="0043773C" w:rsidRDefault="0009628C" w:rsidP="0094247B">
      <w:pPr>
        <w:numPr>
          <w:ilvl w:val="0"/>
          <w:numId w:val="34"/>
        </w:numPr>
        <w:tabs>
          <w:tab w:val="left" w:pos="1276"/>
          <w:tab w:val="left" w:pos="1701"/>
        </w:tabs>
        <w:autoSpaceDE w:val="0"/>
        <w:autoSpaceDN w:val="0"/>
        <w:adjustRightInd w:val="0"/>
        <w:rPr>
          <w:rFonts w:cs="Arial"/>
          <w:color w:val="000000"/>
          <w:sz w:val="24"/>
          <w:lang w:eastAsia="sv-SE"/>
        </w:rPr>
      </w:pPr>
      <w:r w:rsidRPr="0043773C">
        <w:rPr>
          <w:rFonts w:cs="Arial"/>
          <w:color w:val="000000"/>
          <w:sz w:val="24"/>
          <w:lang w:eastAsia="sv-SE"/>
        </w:rPr>
        <w:t>the operational, historical and cultural significance of lighthouse buildings (and their equipment) as part of the national industrial heritage and as a feature of the beauty and amenity of the coast environment.</w:t>
      </w:r>
    </w:p>
    <w:p w:rsidR="0009628C" w:rsidRPr="0043773C" w:rsidRDefault="0009628C" w:rsidP="0094247B">
      <w:pPr>
        <w:numPr>
          <w:ilvl w:val="1"/>
          <w:numId w:val="33"/>
        </w:numPr>
        <w:tabs>
          <w:tab w:val="left" w:pos="1276"/>
          <w:tab w:val="left" w:pos="1701"/>
        </w:tabs>
        <w:autoSpaceDE w:val="0"/>
        <w:autoSpaceDN w:val="0"/>
        <w:adjustRightInd w:val="0"/>
        <w:rPr>
          <w:rFonts w:cs="Arial"/>
          <w:color w:val="000000"/>
          <w:sz w:val="24"/>
          <w:lang w:val="en-US" w:eastAsia="sv-SE"/>
        </w:rPr>
      </w:pPr>
      <w:r w:rsidRPr="0043773C">
        <w:rPr>
          <w:rFonts w:cs="Arial"/>
          <w:color w:val="000000"/>
          <w:sz w:val="24"/>
          <w:lang w:val="en-US" w:eastAsia="sv-SE"/>
        </w:rPr>
        <w:t>The authority should take note of the Heritage designation of the property and the impact that this may have on any disposal.</w:t>
      </w:r>
    </w:p>
    <w:p w:rsidR="0009628C" w:rsidRPr="0043773C" w:rsidRDefault="0009628C" w:rsidP="0094247B">
      <w:pPr>
        <w:numPr>
          <w:ilvl w:val="0"/>
          <w:numId w:val="32"/>
        </w:numPr>
        <w:tabs>
          <w:tab w:val="left" w:pos="1276"/>
          <w:tab w:val="left" w:pos="1701"/>
        </w:tabs>
        <w:autoSpaceDE w:val="0"/>
        <w:autoSpaceDN w:val="0"/>
        <w:adjustRightInd w:val="0"/>
        <w:rPr>
          <w:rFonts w:cs="Arial"/>
          <w:color w:val="000000"/>
          <w:sz w:val="24"/>
          <w:lang w:val="en-US" w:eastAsia="sv-SE"/>
        </w:rPr>
      </w:pPr>
      <w:r w:rsidRPr="0043773C">
        <w:rPr>
          <w:rFonts w:cs="Arial"/>
          <w:color w:val="000000"/>
          <w:sz w:val="24"/>
          <w:lang w:val="en-US" w:eastAsia="sv-SE"/>
        </w:rPr>
        <w:t>achieving the best possible disposal price by using open market sales unless there is demonstrable reason to negotiate the sale e.g. if costs of preparing for disposal are greater than expected income from the sale.</w:t>
      </w:r>
    </w:p>
    <w:p w:rsidR="0009628C" w:rsidRPr="0043773C" w:rsidRDefault="0009628C" w:rsidP="0094247B">
      <w:pPr>
        <w:pStyle w:val="BodyText"/>
        <w:numPr>
          <w:ilvl w:val="0"/>
          <w:numId w:val="32"/>
        </w:numPr>
        <w:rPr>
          <w:rFonts w:cs="Arial"/>
          <w:lang w:eastAsia="de-DE"/>
        </w:rPr>
      </w:pPr>
      <w:r>
        <w:rPr>
          <w:rFonts w:cs="Arial"/>
          <w:lang w:eastAsia="de-DE"/>
        </w:rPr>
        <w:t>(Some words abt. that laws and regulations is varies from country to country)</w:t>
      </w:r>
    </w:p>
    <w:p w:rsidR="0009628C" w:rsidRDefault="0009628C" w:rsidP="00130D52">
      <w:pPr>
        <w:rPr>
          <w:rFonts w:ascii="Times New Roman" w:hAnsi="Times New Roman"/>
          <w:sz w:val="24"/>
        </w:rPr>
      </w:pPr>
      <w:r>
        <w:rPr>
          <w:rFonts w:ascii="Verdana" w:hAnsi="Verdana"/>
          <w:color w:val="0000FF"/>
          <w:sz w:val="20"/>
          <w:szCs w:val="20"/>
        </w:rPr>
        <w:t xml:space="preserve">There are certain </w:t>
      </w:r>
      <w:proofErr w:type="spellStart"/>
      <w:r>
        <w:rPr>
          <w:rFonts w:ascii="Verdana" w:hAnsi="Verdana"/>
          <w:color w:val="0000FF"/>
          <w:sz w:val="20"/>
          <w:szCs w:val="20"/>
        </w:rPr>
        <w:t>proceedures</w:t>
      </w:r>
      <w:proofErr w:type="spellEnd"/>
      <w:r>
        <w:rPr>
          <w:rFonts w:ascii="Verdana" w:hAnsi="Verdana"/>
          <w:color w:val="0000FF"/>
          <w:sz w:val="20"/>
          <w:szCs w:val="20"/>
        </w:rPr>
        <w:t xml:space="preserve"> and </w:t>
      </w:r>
      <w:proofErr w:type="spellStart"/>
      <w:r>
        <w:rPr>
          <w:rFonts w:ascii="Verdana" w:hAnsi="Verdana"/>
          <w:color w:val="0000FF"/>
          <w:sz w:val="20"/>
          <w:szCs w:val="20"/>
        </w:rPr>
        <w:t>responsibílities</w:t>
      </w:r>
      <w:proofErr w:type="spellEnd"/>
      <w:r>
        <w:rPr>
          <w:rFonts w:ascii="Verdana" w:hAnsi="Verdana"/>
          <w:color w:val="0000FF"/>
          <w:sz w:val="20"/>
          <w:szCs w:val="20"/>
        </w:rPr>
        <w:t xml:space="preserve"> for contracts with users and for selling real estate, this might be slightly different in different countries, institutions and administrations. So, it would be nice to find some general description in the Guideline, which can then be implemented under the rules of the specific country.</w:t>
      </w:r>
    </w:p>
    <w:p w:rsidR="0009628C" w:rsidRDefault="0009628C" w:rsidP="0043773C">
      <w:pPr>
        <w:shd w:val="clear" w:color="auto" w:fill="FFFFFF"/>
        <w:spacing w:before="100" w:beforeAutospacing="1" w:after="100" w:afterAutospacing="1"/>
        <w:rPr>
          <w:rFonts w:cs="Arial"/>
          <w:color w:val="000000"/>
          <w:sz w:val="24"/>
          <w:lang w:eastAsia="sv-SE"/>
        </w:rPr>
      </w:pPr>
    </w:p>
    <w:p w:rsidR="0009628C" w:rsidRPr="0043773C" w:rsidRDefault="0009628C" w:rsidP="0043773C">
      <w:pPr>
        <w:shd w:val="clear" w:color="auto" w:fill="FFFFFF"/>
        <w:spacing w:before="100" w:beforeAutospacing="1" w:after="100" w:afterAutospacing="1"/>
        <w:rPr>
          <w:rFonts w:cs="Arial"/>
          <w:color w:val="000000"/>
          <w:sz w:val="24"/>
          <w:lang w:eastAsia="sv-SE"/>
        </w:rPr>
      </w:pPr>
      <w:r>
        <w:rPr>
          <w:rFonts w:cs="Arial"/>
          <w:color w:val="000000"/>
          <w:sz w:val="24"/>
          <w:lang w:eastAsia="sv-SE"/>
        </w:rPr>
        <w:t>[</w:t>
      </w:r>
      <w:r w:rsidRPr="0043773C">
        <w:rPr>
          <w:rFonts w:cs="Arial"/>
          <w:color w:val="000000"/>
          <w:sz w:val="24"/>
          <w:lang w:eastAsia="sv-SE"/>
        </w:rPr>
        <w:t xml:space="preserve">The Act conserves and protects lighthouses in four key ways: </w:t>
      </w:r>
    </w:p>
    <w:p w:rsidR="0009628C" w:rsidRPr="0043773C" w:rsidRDefault="0009628C" w:rsidP="002F7D3D">
      <w:pPr>
        <w:numPr>
          <w:ilvl w:val="0"/>
          <w:numId w:val="29"/>
        </w:numPr>
        <w:shd w:val="clear" w:color="auto" w:fill="FFFFFF"/>
        <w:spacing w:before="100" w:beforeAutospacing="1" w:after="240"/>
        <w:ind w:left="709" w:hanging="142"/>
        <w:rPr>
          <w:rFonts w:cs="Arial"/>
          <w:color w:val="000000"/>
          <w:sz w:val="24"/>
          <w:lang w:eastAsia="sv-SE"/>
        </w:rPr>
      </w:pPr>
      <w:r w:rsidRPr="0043773C">
        <w:rPr>
          <w:rFonts w:cs="Arial"/>
          <w:color w:val="000000"/>
          <w:sz w:val="24"/>
          <w:lang w:eastAsia="sv-SE"/>
        </w:rPr>
        <w:t xml:space="preserve">By providing a process for the selection and designation of heritage lighthouses, which includes a two-year public petition period to nominate any federally-owned lighthouse for designation. </w:t>
      </w:r>
    </w:p>
    <w:p w:rsidR="0009628C" w:rsidRPr="0043773C" w:rsidRDefault="0009628C" w:rsidP="002F7D3D">
      <w:pPr>
        <w:numPr>
          <w:ilvl w:val="0"/>
          <w:numId w:val="29"/>
        </w:numPr>
        <w:shd w:val="clear" w:color="auto" w:fill="FFFFFF"/>
        <w:spacing w:before="100" w:beforeAutospacing="1" w:after="240"/>
        <w:ind w:left="709" w:hanging="142"/>
        <w:rPr>
          <w:rFonts w:cs="Arial"/>
          <w:color w:val="000000"/>
          <w:sz w:val="24"/>
          <w:lang w:eastAsia="sv-SE"/>
        </w:rPr>
      </w:pPr>
      <w:r w:rsidRPr="0043773C">
        <w:rPr>
          <w:rFonts w:cs="Arial"/>
          <w:color w:val="000000"/>
          <w:sz w:val="24"/>
          <w:lang w:eastAsia="sv-SE"/>
        </w:rPr>
        <w:t xml:space="preserve">By preventing the unauthorized alteration or disposition of lighthouses that are designated as heritage lighthouses. </w:t>
      </w:r>
    </w:p>
    <w:p w:rsidR="0009628C" w:rsidRPr="0043773C" w:rsidRDefault="0009628C" w:rsidP="002F7D3D">
      <w:pPr>
        <w:numPr>
          <w:ilvl w:val="0"/>
          <w:numId w:val="29"/>
        </w:numPr>
        <w:shd w:val="clear" w:color="auto" w:fill="FFFFFF"/>
        <w:spacing w:before="100" w:beforeAutospacing="1" w:after="240"/>
        <w:ind w:left="709" w:hanging="142"/>
        <w:rPr>
          <w:rFonts w:cs="Arial"/>
          <w:color w:val="000000"/>
          <w:sz w:val="24"/>
          <w:lang w:eastAsia="sv-SE"/>
        </w:rPr>
      </w:pPr>
      <w:r w:rsidRPr="0043773C">
        <w:rPr>
          <w:rFonts w:cs="Arial"/>
          <w:color w:val="000000"/>
          <w:sz w:val="24"/>
          <w:lang w:eastAsia="sv-SE"/>
        </w:rPr>
        <w:t xml:space="preserve">By requiring that heritage lighthouses be reasonably maintained and altered only in keeping with the </w:t>
      </w:r>
      <w:r w:rsidRPr="0043773C">
        <w:rPr>
          <w:rFonts w:cs="Arial"/>
          <w:i/>
          <w:iCs/>
          <w:color w:val="000000"/>
          <w:sz w:val="24"/>
          <w:lang w:eastAsia="sv-SE"/>
        </w:rPr>
        <w:t>Standards and Guidelines for the Conservation of Historic Places in Canada</w:t>
      </w:r>
      <w:r w:rsidRPr="0043773C">
        <w:rPr>
          <w:rFonts w:cs="Arial"/>
          <w:color w:val="000000"/>
          <w:sz w:val="24"/>
          <w:lang w:eastAsia="sv-SE"/>
        </w:rPr>
        <w:t xml:space="preserve">. </w:t>
      </w:r>
    </w:p>
    <w:p w:rsidR="0009628C" w:rsidRPr="0043773C" w:rsidRDefault="0009628C" w:rsidP="002F7D3D">
      <w:pPr>
        <w:numPr>
          <w:ilvl w:val="0"/>
          <w:numId w:val="29"/>
        </w:numPr>
        <w:shd w:val="clear" w:color="auto" w:fill="FFFFFF"/>
        <w:spacing w:before="100" w:beforeAutospacing="1" w:after="100" w:afterAutospacing="1"/>
        <w:ind w:left="709" w:hanging="142"/>
        <w:rPr>
          <w:rFonts w:cs="Arial"/>
          <w:color w:val="000000"/>
          <w:sz w:val="24"/>
          <w:lang w:eastAsia="sv-SE"/>
        </w:rPr>
      </w:pPr>
      <w:r w:rsidRPr="0043773C">
        <w:rPr>
          <w:rFonts w:cs="Arial"/>
          <w:color w:val="000000"/>
          <w:sz w:val="24"/>
          <w:lang w:eastAsia="sv-SE"/>
        </w:rPr>
        <w:lastRenderedPageBreak/>
        <w:t xml:space="preserve">By facilitating sales or transfers of heritage lighthouses to promote an </w:t>
      </w:r>
      <w:proofErr w:type="spellStart"/>
      <w:r w:rsidRPr="0043773C">
        <w:rPr>
          <w:rFonts w:cs="Arial"/>
          <w:color w:val="000000"/>
          <w:sz w:val="24"/>
          <w:lang w:eastAsia="sv-SE"/>
        </w:rPr>
        <w:t>ongoing</w:t>
      </w:r>
      <w:proofErr w:type="spellEnd"/>
      <w:r w:rsidRPr="0043773C">
        <w:rPr>
          <w:rFonts w:cs="Arial"/>
          <w:color w:val="000000"/>
          <w:sz w:val="24"/>
          <w:lang w:eastAsia="sv-SE"/>
        </w:rPr>
        <w:t xml:space="preserve"> public purpose or new uses for them while ensuring their long term protection. </w:t>
      </w:r>
    </w:p>
    <w:p w:rsidR="0009628C" w:rsidRDefault="0009628C" w:rsidP="008A7D4E">
      <w:pPr>
        <w:shd w:val="clear" w:color="auto" w:fill="FFFFFF"/>
        <w:spacing w:before="100" w:beforeAutospacing="1" w:after="100" w:afterAutospacing="1"/>
        <w:rPr>
          <w:rFonts w:cs="Arial"/>
          <w:color w:val="000000"/>
          <w:sz w:val="24"/>
          <w:lang w:eastAsia="sv-SE"/>
        </w:rPr>
      </w:pPr>
      <w:r w:rsidRPr="0043773C">
        <w:rPr>
          <w:rFonts w:cs="Arial"/>
          <w:color w:val="000000"/>
          <w:sz w:val="24"/>
          <w:lang w:eastAsia="sv-SE"/>
        </w:rPr>
        <w:t xml:space="preserve">The designation of a heritage lighthouse may also include related buildings that contribute to the heritage character of the lighthouse, such as keepers’ residences and fog alarm buildings. </w:t>
      </w:r>
      <w:r>
        <w:rPr>
          <w:rFonts w:cs="Arial"/>
          <w:color w:val="000000"/>
          <w:sz w:val="24"/>
          <w:lang w:eastAsia="sv-SE"/>
        </w:rPr>
        <w:t>]</w:t>
      </w:r>
    </w:p>
    <w:p w:rsidR="0009628C" w:rsidRDefault="0009628C" w:rsidP="00807199">
      <w:pPr>
        <w:pStyle w:val="Heading2"/>
        <w:numPr>
          <w:ilvl w:val="1"/>
          <w:numId w:val="22"/>
        </w:numPr>
        <w:spacing w:before="0"/>
        <w:rPr>
          <w:color w:val="0000FF"/>
        </w:rPr>
      </w:pPr>
      <w:r>
        <w:rPr>
          <w:color w:val="0000FF"/>
        </w:rPr>
        <w:t xml:space="preserve">General </w:t>
      </w:r>
    </w:p>
    <w:p w:rsidR="0009628C" w:rsidRDefault="0009628C" w:rsidP="00807199">
      <w:pPr>
        <w:spacing w:before="100" w:beforeAutospacing="1" w:after="100" w:afterAutospacing="1"/>
        <w:ind w:left="720"/>
        <w:rPr>
          <w:rFonts w:cs="Arial"/>
          <w:sz w:val="20"/>
          <w:szCs w:val="20"/>
        </w:rPr>
      </w:pPr>
      <w:r>
        <w:rPr>
          <w:rFonts w:cs="Arial"/>
          <w:color w:val="0000FF"/>
          <w:sz w:val="20"/>
          <w:szCs w:val="20"/>
        </w:rPr>
        <w:t xml:space="preserve">A decision has been made or advice has been received that ownership of an Aid to Navigation is to be transferred or an Aid to Navigation is to be decommissioned, the following information is required to advise the AtoN maintenance contractor and to maintain the Authority’s records. This information will include but not be limited to: </w:t>
      </w:r>
    </w:p>
    <w:p w:rsidR="0009628C" w:rsidRDefault="0009628C" w:rsidP="00807199">
      <w:pPr>
        <w:numPr>
          <w:ilvl w:val="1"/>
          <w:numId w:val="30"/>
        </w:numPr>
        <w:spacing w:before="100" w:beforeAutospacing="1" w:after="100" w:afterAutospacing="1"/>
        <w:rPr>
          <w:rFonts w:cs="Arial"/>
          <w:sz w:val="20"/>
          <w:szCs w:val="20"/>
        </w:rPr>
      </w:pPr>
      <w:r>
        <w:rPr>
          <w:rFonts w:cs="Arial"/>
          <w:color w:val="0000FF"/>
          <w:sz w:val="20"/>
          <w:szCs w:val="20"/>
        </w:rPr>
        <w:t xml:space="preserve">the location of the site; </w:t>
      </w:r>
    </w:p>
    <w:p w:rsidR="0009628C" w:rsidRDefault="0009628C" w:rsidP="00807199">
      <w:pPr>
        <w:numPr>
          <w:ilvl w:val="1"/>
          <w:numId w:val="30"/>
        </w:numPr>
        <w:spacing w:before="100" w:beforeAutospacing="1" w:after="100" w:afterAutospacing="1"/>
        <w:rPr>
          <w:rFonts w:cs="Arial"/>
          <w:sz w:val="20"/>
          <w:szCs w:val="20"/>
        </w:rPr>
      </w:pPr>
      <w:r>
        <w:rPr>
          <w:rFonts w:cs="Arial"/>
          <w:color w:val="0000FF"/>
          <w:sz w:val="20"/>
          <w:szCs w:val="20"/>
        </w:rPr>
        <w:t xml:space="preserve">the date of the transfer/decommission; and </w:t>
      </w:r>
    </w:p>
    <w:p w:rsidR="0009628C" w:rsidRPr="00807199" w:rsidRDefault="0009628C" w:rsidP="00807199">
      <w:pPr>
        <w:numPr>
          <w:ilvl w:val="1"/>
          <w:numId w:val="30"/>
        </w:numPr>
        <w:spacing w:before="100" w:beforeAutospacing="1" w:after="100" w:afterAutospacing="1"/>
        <w:rPr>
          <w:rFonts w:cs="Arial"/>
          <w:sz w:val="20"/>
          <w:szCs w:val="20"/>
        </w:rPr>
      </w:pPr>
      <w:r>
        <w:rPr>
          <w:rFonts w:cs="Arial"/>
          <w:color w:val="0000FF"/>
          <w:sz w:val="20"/>
          <w:szCs w:val="20"/>
        </w:rPr>
        <w:t xml:space="preserve">any special requirements. </w:t>
      </w:r>
      <w:r>
        <w:t> </w:t>
      </w:r>
    </w:p>
    <w:p w:rsidR="0009628C" w:rsidRDefault="0009628C" w:rsidP="00807199">
      <w:pPr>
        <w:pStyle w:val="Heading2"/>
        <w:numPr>
          <w:ilvl w:val="1"/>
          <w:numId w:val="22"/>
        </w:numPr>
        <w:spacing w:before="0"/>
      </w:pPr>
      <w:r>
        <w:rPr>
          <w:color w:val="0000FF"/>
        </w:rPr>
        <w:t xml:space="preserve">The process </w:t>
      </w:r>
    </w:p>
    <w:p w:rsidR="0009628C" w:rsidRDefault="0009628C" w:rsidP="00807199">
      <w:pPr>
        <w:spacing w:before="100" w:beforeAutospacing="1" w:after="100" w:afterAutospacing="1"/>
        <w:ind w:left="720"/>
        <w:rPr>
          <w:rFonts w:cs="Arial"/>
          <w:sz w:val="20"/>
          <w:szCs w:val="20"/>
        </w:rPr>
      </w:pPr>
      <w:r>
        <w:rPr>
          <w:rFonts w:cs="Arial"/>
          <w:color w:val="0000FF"/>
          <w:sz w:val="20"/>
          <w:szCs w:val="20"/>
        </w:rPr>
        <w:t xml:space="preserve">When notification is received that the site will be transferred or a decision has been made to decommission a site, the following parties need to be notified: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the transferee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the AtoN maintenance contractor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the UKHO (changes to </w:t>
      </w:r>
      <w:proofErr w:type="spellStart"/>
      <w:r>
        <w:rPr>
          <w:rFonts w:cs="Arial"/>
          <w:color w:val="0000FF"/>
          <w:sz w:val="20"/>
          <w:szCs w:val="20"/>
        </w:rPr>
        <w:t>VolK</w:t>
      </w:r>
      <w:proofErr w:type="spellEnd"/>
      <w:r>
        <w:rPr>
          <w:rFonts w:cs="Arial"/>
          <w:color w:val="0000FF"/>
          <w:sz w:val="20"/>
          <w:szCs w:val="20"/>
        </w:rPr>
        <w:t xml:space="preserve">)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the AHO; and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if applicable, the utilities supplier or third parties. </w:t>
      </w:r>
    </w:p>
    <w:p w:rsidR="0009628C" w:rsidRDefault="0009628C" w:rsidP="00807199">
      <w:pPr>
        <w:spacing w:before="100" w:beforeAutospacing="1" w:after="100" w:afterAutospacing="1"/>
        <w:ind w:left="720"/>
        <w:rPr>
          <w:rFonts w:cs="Arial"/>
          <w:sz w:val="20"/>
          <w:szCs w:val="20"/>
        </w:rPr>
      </w:pPr>
      <w:r>
        <w:rPr>
          <w:rFonts w:cs="Arial"/>
          <w:color w:val="0000FF"/>
          <w:sz w:val="20"/>
          <w:szCs w:val="20"/>
        </w:rPr>
        <w:t xml:space="preserve">The Maintenance and Capital Program Manager or delegate will arrange where practical an on-site handover with the transferee to present copies of maintenance history and to remove from site any of the Authority’s locks, signs or </w:t>
      </w:r>
      <w:proofErr w:type="spellStart"/>
      <w:r>
        <w:rPr>
          <w:rFonts w:cs="Arial"/>
          <w:color w:val="0000FF"/>
          <w:sz w:val="20"/>
          <w:szCs w:val="20"/>
        </w:rPr>
        <w:t>non operational</w:t>
      </w:r>
      <w:proofErr w:type="spellEnd"/>
      <w:r>
        <w:rPr>
          <w:rFonts w:cs="Arial"/>
          <w:color w:val="0000FF"/>
          <w:sz w:val="20"/>
          <w:szCs w:val="20"/>
        </w:rPr>
        <w:t xml:space="preserve"> equipment. </w:t>
      </w:r>
    </w:p>
    <w:p w:rsidR="0009628C" w:rsidRDefault="0009628C" w:rsidP="00807199">
      <w:pPr>
        <w:spacing w:before="100" w:beforeAutospacing="1" w:after="100" w:afterAutospacing="1"/>
        <w:ind w:left="720"/>
        <w:rPr>
          <w:rFonts w:cs="Arial"/>
          <w:sz w:val="20"/>
          <w:szCs w:val="20"/>
        </w:rPr>
      </w:pPr>
      <w:r>
        <w:rPr>
          <w:rFonts w:cs="Arial"/>
          <w:color w:val="0000FF"/>
          <w:sz w:val="20"/>
          <w:szCs w:val="20"/>
        </w:rPr>
        <w:t xml:space="preserve">After the handover with the transferee, the Maintenance and Capital Program Manager or delegate will check </w:t>
      </w:r>
      <w:proofErr w:type="spellStart"/>
      <w:r>
        <w:rPr>
          <w:rFonts w:cs="Arial"/>
          <w:color w:val="0000FF"/>
          <w:sz w:val="20"/>
          <w:szCs w:val="20"/>
        </w:rPr>
        <w:t>Maximo</w:t>
      </w:r>
      <w:proofErr w:type="spellEnd"/>
      <w:r>
        <w:rPr>
          <w:rFonts w:cs="Arial"/>
          <w:color w:val="0000FF"/>
          <w:sz w:val="20"/>
          <w:szCs w:val="20"/>
        </w:rPr>
        <w:t xml:space="preserve"> for the following: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close all open future work orders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check for PMs and deactivate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move locks back to storerooms if required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change the status of the location from operating to transferred or decommissioned; and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notify the AtoN maintenance contractor of changes to </w:t>
      </w:r>
      <w:proofErr w:type="spellStart"/>
      <w:r>
        <w:rPr>
          <w:rFonts w:cs="Arial"/>
          <w:color w:val="0000FF"/>
          <w:sz w:val="20"/>
          <w:szCs w:val="20"/>
        </w:rPr>
        <w:t>Maximo</w:t>
      </w:r>
      <w:proofErr w:type="spellEnd"/>
      <w:r>
        <w:rPr>
          <w:rFonts w:cs="Arial"/>
          <w:color w:val="0000FF"/>
          <w:sz w:val="20"/>
          <w:szCs w:val="20"/>
        </w:rPr>
        <w:t xml:space="preserve">. </w:t>
      </w:r>
    </w:p>
    <w:p w:rsidR="0009628C" w:rsidRDefault="0009628C" w:rsidP="00807199">
      <w:pPr>
        <w:spacing w:before="100" w:beforeAutospacing="1" w:after="100" w:afterAutospacing="1"/>
        <w:ind w:left="720"/>
        <w:rPr>
          <w:rFonts w:cs="Arial"/>
          <w:sz w:val="20"/>
          <w:szCs w:val="20"/>
        </w:rPr>
      </w:pPr>
      <w:r>
        <w:rPr>
          <w:rFonts w:cs="Arial"/>
          <w:color w:val="0000FF"/>
          <w:sz w:val="20"/>
          <w:szCs w:val="20"/>
        </w:rPr>
        <w:t xml:space="preserve">The Maintenance and Capital Program Manager or delegate will also: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organise the removal of the ANS from the Authority’s intranet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contact relevant authorities </w:t>
      </w:r>
      <w:proofErr w:type="spellStart"/>
      <w:r>
        <w:rPr>
          <w:rFonts w:cs="Arial"/>
          <w:color w:val="0000FF"/>
          <w:sz w:val="20"/>
          <w:szCs w:val="20"/>
        </w:rPr>
        <w:t>eg</w:t>
      </w:r>
      <w:proofErr w:type="spellEnd"/>
      <w:r>
        <w:rPr>
          <w:rFonts w:cs="Arial"/>
          <w:color w:val="0000FF"/>
          <w:sz w:val="20"/>
          <w:szCs w:val="20"/>
        </w:rPr>
        <w:t xml:space="preserve"> DEH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organise archival of site in the Drawing register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organise removal of site from Aids to Navigation map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 xml:space="preserve">organise removal of site from GIS applications; and </w:t>
      </w:r>
    </w:p>
    <w:p w:rsidR="0009628C" w:rsidRDefault="0009628C" w:rsidP="00807199">
      <w:pPr>
        <w:numPr>
          <w:ilvl w:val="1"/>
          <w:numId w:val="31"/>
        </w:numPr>
        <w:spacing w:before="100" w:beforeAutospacing="1" w:after="100" w:afterAutospacing="1"/>
        <w:rPr>
          <w:rFonts w:cs="Arial"/>
          <w:sz w:val="20"/>
          <w:szCs w:val="20"/>
        </w:rPr>
      </w:pPr>
      <w:r>
        <w:rPr>
          <w:rFonts w:cs="Arial"/>
          <w:color w:val="0000FF"/>
          <w:sz w:val="20"/>
          <w:szCs w:val="20"/>
        </w:rPr>
        <w:t>notify the MSD Accountant or delegate to remove assets from Finance One.</w:t>
      </w:r>
    </w:p>
    <w:p w:rsidR="0009628C" w:rsidRPr="008A7D4E" w:rsidRDefault="0009628C" w:rsidP="008A7D4E">
      <w:pPr>
        <w:shd w:val="clear" w:color="auto" w:fill="FFFFFF"/>
        <w:spacing w:before="100" w:beforeAutospacing="1" w:after="100" w:afterAutospacing="1"/>
        <w:rPr>
          <w:rFonts w:cs="Arial"/>
          <w:color w:val="000000"/>
          <w:sz w:val="24"/>
          <w:lang w:eastAsia="sv-SE"/>
        </w:rPr>
      </w:pPr>
    </w:p>
    <w:p w:rsidR="0009628C" w:rsidRPr="0043773C" w:rsidRDefault="0009628C" w:rsidP="0043773C">
      <w:pPr>
        <w:pStyle w:val="BodyText"/>
        <w:rPr>
          <w:rFonts w:cs="Arial"/>
          <w:sz w:val="24"/>
          <w:lang w:eastAsia="de-DE"/>
        </w:rPr>
      </w:pPr>
    </w:p>
    <w:p w:rsidR="0009628C" w:rsidRPr="0043773C" w:rsidRDefault="0009628C" w:rsidP="0043773C">
      <w:pPr>
        <w:pStyle w:val="BodyText"/>
        <w:rPr>
          <w:rFonts w:cs="Arial"/>
          <w:lang w:eastAsia="de-DE"/>
        </w:rPr>
      </w:pPr>
    </w:p>
    <w:p w:rsidR="0009628C" w:rsidRPr="0043773C" w:rsidRDefault="0009628C" w:rsidP="00600F1E">
      <w:pPr>
        <w:numPr>
          <w:ilvl w:val="0"/>
          <w:numId w:val="28"/>
        </w:numPr>
        <w:spacing w:before="120" w:after="120"/>
        <w:rPr>
          <w:rFonts w:cs="Arial"/>
          <w:color w:val="000000"/>
          <w:sz w:val="24"/>
          <w:lang w:eastAsia="sv-SE"/>
        </w:rPr>
      </w:pPr>
      <w:r w:rsidRPr="0043773C">
        <w:rPr>
          <w:rFonts w:cs="Arial"/>
          <w:color w:val="000000"/>
          <w:sz w:val="24"/>
          <w:lang w:eastAsia="sv-SE"/>
        </w:rPr>
        <w:lastRenderedPageBreak/>
        <w:t>If Aid to Navigation is to continue in operation it may be possible to reduce the maintenance costs to the authority without selling the lighthouse. Instead of selling, the lighthouse can be leased out to other bodies.</w:t>
      </w:r>
    </w:p>
    <w:p w:rsidR="0009628C" w:rsidRPr="0043773C" w:rsidRDefault="0009628C" w:rsidP="00600F1E">
      <w:pPr>
        <w:numPr>
          <w:ilvl w:val="1"/>
          <w:numId w:val="28"/>
        </w:numPr>
        <w:spacing w:before="120" w:after="120"/>
        <w:rPr>
          <w:rFonts w:cs="Arial"/>
          <w:color w:val="000000"/>
          <w:sz w:val="24"/>
          <w:lang w:eastAsia="sv-SE"/>
        </w:rPr>
      </w:pPr>
      <w:r w:rsidRPr="0043773C">
        <w:rPr>
          <w:rFonts w:cs="Arial"/>
          <w:color w:val="000000"/>
          <w:sz w:val="24"/>
          <w:lang w:eastAsia="sv-SE"/>
        </w:rPr>
        <w:t>Lessee to be responsible for the building maintenance</w:t>
      </w:r>
    </w:p>
    <w:p w:rsidR="0009628C" w:rsidRPr="0043773C" w:rsidRDefault="0009628C" w:rsidP="00600F1E">
      <w:pPr>
        <w:numPr>
          <w:ilvl w:val="1"/>
          <w:numId w:val="28"/>
        </w:numPr>
        <w:spacing w:before="120" w:after="120"/>
        <w:rPr>
          <w:rFonts w:cs="Arial"/>
          <w:color w:val="000000"/>
          <w:sz w:val="24"/>
          <w:lang w:eastAsia="sv-SE"/>
        </w:rPr>
      </w:pPr>
      <w:r w:rsidRPr="0043773C">
        <w:rPr>
          <w:rFonts w:cs="Arial"/>
          <w:color w:val="000000"/>
          <w:sz w:val="24"/>
          <w:lang w:eastAsia="sv-SE"/>
        </w:rPr>
        <w:t>Possibly retain ownership of the AtoN with right to access for maintenance, and agreement to allow changes for improvements in technology.</w:t>
      </w:r>
    </w:p>
    <w:p w:rsidR="0009628C" w:rsidRDefault="0009628C" w:rsidP="00AA4C63">
      <w:pPr>
        <w:numPr>
          <w:ilvl w:val="1"/>
          <w:numId w:val="28"/>
        </w:numPr>
        <w:spacing w:before="120" w:after="120"/>
        <w:rPr>
          <w:rFonts w:cs="Arial"/>
          <w:color w:val="000000"/>
          <w:sz w:val="24"/>
          <w:lang w:eastAsia="sv-SE"/>
        </w:rPr>
      </w:pPr>
      <w:r w:rsidRPr="0043773C">
        <w:rPr>
          <w:rFonts w:cs="Arial"/>
          <w:color w:val="000000"/>
          <w:sz w:val="24"/>
          <w:lang w:eastAsia="sv-SE"/>
        </w:rPr>
        <w:t xml:space="preserve">Transfer responsibility for maintenance of </w:t>
      </w:r>
      <w:proofErr w:type="spellStart"/>
      <w:r w:rsidRPr="0043773C">
        <w:rPr>
          <w:rFonts w:cs="Arial"/>
          <w:color w:val="000000"/>
          <w:sz w:val="24"/>
          <w:lang w:eastAsia="sv-SE"/>
        </w:rPr>
        <w:t>daymark</w:t>
      </w:r>
      <w:proofErr w:type="spellEnd"/>
      <w:r w:rsidRPr="0043773C">
        <w:rPr>
          <w:rFonts w:cs="Arial"/>
          <w:color w:val="000000"/>
          <w:sz w:val="24"/>
          <w:lang w:eastAsia="sv-SE"/>
        </w:rPr>
        <w:t xml:space="preserve"> to lessee</w:t>
      </w:r>
    </w:p>
    <w:p w:rsidR="0009628C" w:rsidRPr="00AA4C63" w:rsidRDefault="0009628C" w:rsidP="00AA4C63">
      <w:pPr>
        <w:numPr>
          <w:ilvl w:val="1"/>
          <w:numId w:val="28"/>
        </w:numPr>
        <w:spacing w:before="120" w:after="120"/>
        <w:rPr>
          <w:rFonts w:cs="Arial"/>
          <w:color w:val="000000"/>
          <w:sz w:val="24"/>
          <w:lang w:eastAsia="sv-SE"/>
        </w:rPr>
      </w:pPr>
      <w:r w:rsidRPr="00AA4C63">
        <w:rPr>
          <w:rFonts w:ascii="Verdana" w:hAnsi="Verdana" w:cs="Arial"/>
          <w:color w:val="0000FF"/>
          <w:sz w:val="20"/>
          <w:szCs w:val="20"/>
        </w:rPr>
        <w:t>additional: details of permission regarding public access, touristic activities, fees, limitations</w:t>
      </w:r>
      <w:r w:rsidRPr="00AA4C63">
        <w:rPr>
          <w:rFonts w:cs="Arial"/>
          <w:color w:val="000000"/>
          <w:sz w:val="24"/>
        </w:rPr>
        <w:t> </w:t>
      </w:r>
    </w:p>
    <w:p w:rsidR="0009628C" w:rsidRDefault="0009628C" w:rsidP="00AA4C63">
      <w:pPr>
        <w:spacing w:before="120" w:after="120"/>
        <w:ind w:left="1440"/>
        <w:rPr>
          <w:rFonts w:cs="Arial"/>
          <w:color w:val="000000"/>
          <w:sz w:val="24"/>
          <w:lang w:eastAsia="sv-SE"/>
        </w:rPr>
      </w:pPr>
      <w:r>
        <w:rPr>
          <w:rFonts w:cs="Arial"/>
          <w:color w:val="000000"/>
          <w:sz w:val="24"/>
          <w:lang w:eastAsia="sv-SE"/>
        </w:rPr>
        <w:br/>
      </w:r>
    </w:p>
    <w:p w:rsidR="0009628C" w:rsidRPr="0043773C" w:rsidRDefault="0009628C" w:rsidP="004D45C2">
      <w:pPr>
        <w:numPr>
          <w:ilvl w:val="0"/>
          <w:numId w:val="28"/>
        </w:numPr>
        <w:spacing w:before="120" w:after="120"/>
        <w:rPr>
          <w:rFonts w:cs="Arial"/>
          <w:sz w:val="24"/>
        </w:rPr>
      </w:pPr>
      <w:r w:rsidRPr="0043773C">
        <w:rPr>
          <w:rFonts w:cs="Arial"/>
          <w:color w:val="000000"/>
          <w:sz w:val="24"/>
          <w:lang w:eastAsia="sv-SE"/>
        </w:rPr>
        <w:t>Keep lighthouses in the authorities’ ownership</w:t>
      </w:r>
      <w:r w:rsidRPr="0043773C">
        <w:rPr>
          <w:rFonts w:cs="Arial"/>
          <w:sz w:val="24"/>
        </w:rPr>
        <w:t xml:space="preserve"> as far as possible!</w:t>
      </w:r>
    </w:p>
    <w:p w:rsidR="0009628C" w:rsidRPr="0043773C" w:rsidRDefault="0009628C" w:rsidP="004D45C2">
      <w:pPr>
        <w:numPr>
          <w:ilvl w:val="1"/>
          <w:numId w:val="28"/>
        </w:numPr>
        <w:spacing w:before="120" w:after="120"/>
        <w:rPr>
          <w:rFonts w:cs="Arial"/>
          <w:sz w:val="24"/>
        </w:rPr>
      </w:pPr>
      <w:r w:rsidRPr="0043773C">
        <w:rPr>
          <w:rFonts w:cs="Arial"/>
          <w:sz w:val="24"/>
        </w:rPr>
        <w:t>Unlikely to be considered an option by most authorities</w:t>
      </w:r>
    </w:p>
    <w:p w:rsidR="0009628C" w:rsidRPr="0043773C" w:rsidRDefault="0009628C" w:rsidP="004D45C2">
      <w:pPr>
        <w:numPr>
          <w:ilvl w:val="1"/>
          <w:numId w:val="28"/>
        </w:numPr>
        <w:spacing w:before="120" w:after="120"/>
        <w:rPr>
          <w:rFonts w:cs="Arial"/>
          <w:sz w:val="24"/>
        </w:rPr>
      </w:pPr>
      <w:r w:rsidRPr="0043773C">
        <w:rPr>
          <w:rFonts w:cs="Arial"/>
          <w:sz w:val="24"/>
        </w:rPr>
        <w:t>Retain property for other AtoN purposes e.g. AIS antennae</w:t>
      </w:r>
    </w:p>
    <w:p w:rsidR="0009628C" w:rsidRPr="0043773C" w:rsidRDefault="0009628C" w:rsidP="004D45C2">
      <w:pPr>
        <w:numPr>
          <w:ilvl w:val="1"/>
          <w:numId w:val="28"/>
        </w:numPr>
        <w:spacing w:before="120" w:after="120"/>
        <w:rPr>
          <w:rFonts w:cs="Arial"/>
          <w:sz w:val="24"/>
        </w:rPr>
      </w:pPr>
      <w:r w:rsidRPr="0043773C">
        <w:rPr>
          <w:rFonts w:cs="Arial"/>
          <w:sz w:val="24"/>
        </w:rPr>
        <w:t xml:space="preserve">Retain for strategic reasons e.g. access, ownership claims, costs of remediation </w:t>
      </w:r>
    </w:p>
    <w:p w:rsidR="0009628C" w:rsidRPr="0043773C" w:rsidRDefault="0009628C" w:rsidP="004D45C2">
      <w:pPr>
        <w:numPr>
          <w:ilvl w:val="1"/>
          <w:numId w:val="28"/>
        </w:numPr>
        <w:spacing w:before="120" w:after="120"/>
        <w:rPr>
          <w:rFonts w:cs="Arial"/>
          <w:sz w:val="24"/>
        </w:rPr>
      </w:pPr>
      <w:r w:rsidRPr="0043773C">
        <w:rPr>
          <w:rFonts w:cs="Arial"/>
          <w:sz w:val="24"/>
        </w:rPr>
        <w:t>Possible transfer to other government agency e.g. weather service</w:t>
      </w:r>
    </w:p>
    <w:p w:rsidR="0009628C" w:rsidRPr="0043773C" w:rsidRDefault="0009628C" w:rsidP="004D45C2">
      <w:pPr>
        <w:spacing w:before="120" w:after="120"/>
        <w:ind w:left="720"/>
        <w:rPr>
          <w:rFonts w:cs="Arial"/>
          <w:color w:val="000000"/>
          <w:sz w:val="24"/>
          <w:lang w:eastAsia="sv-SE"/>
        </w:rPr>
      </w:pPr>
    </w:p>
    <w:p w:rsidR="0009628C" w:rsidRPr="0043773C" w:rsidRDefault="0009628C" w:rsidP="00600F1E">
      <w:pPr>
        <w:autoSpaceDE w:val="0"/>
        <w:autoSpaceDN w:val="0"/>
        <w:adjustRightInd w:val="0"/>
        <w:ind w:left="1701" w:hanging="397"/>
        <w:rPr>
          <w:rFonts w:cs="Arial"/>
          <w:color w:val="818181"/>
          <w:sz w:val="16"/>
          <w:szCs w:val="16"/>
          <w:lang w:eastAsia="sv-SE"/>
        </w:rPr>
      </w:pPr>
      <w:r w:rsidRPr="0043773C">
        <w:rPr>
          <w:rFonts w:cs="Arial"/>
          <w:color w:val="818181"/>
          <w:sz w:val="16"/>
          <w:szCs w:val="16"/>
          <w:lang w:eastAsia="sv-SE"/>
        </w:rPr>
        <w:t xml:space="preserve"> (From Framework document for the General Lighthouse Authorities -08 – amended for inclusion in this guideline)</w:t>
      </w:r>
      <w:r>
        <w:rPr>
          <w:rFonts w:cs="Arial"/>
          <w:color w:val="818181"/>
          <w:sz w:val="16"/>
          <w:szCs w:val="16"/>
          <w:lang w:eastAsia="sv-SE"/>
        </w:rPr>
        <w:br/>
      </w:r>
    </w:p>
    <w:p w:rsidR="0009628C" w:rsidRPr="0043773C" w:rsidRDefault="0009628C" w:rsidP="00600F1E">
      <w:pPr>
        <w:autoSpaceDE w:val="0"/>
        <w:autoSpaceDN w:val="0"/>
        <w:adjustRightInd w:val="0"/>
        <w:rPr>
          <w:rFonts w:cs="Arial"/>
          <w:sz w:val="16"/>
          <w:szCs w:val="16"/>
        </w:rPr>
      </w:pPr>
    </w:p>
    <w:p w:rsidR="0009628C" w:rsidRDefault="0009628C" w:rsidP="00130D52">
      <w:pPr>
        <w:numPr>
          <w:ilvl w:val="0"/>
          <w:numId w:val="27"/>
        </w:numPr>
        <w:spacing w:before="120" w:after="120"/>
        <w:rPr>
          <w:color w:val="0000FF"/>
        </w:rPr>
      </w:pPr>
      <w:r>
        <w:rPr>
          <w:rFonts w:cs="Arial"/>
          <w:color w:val="000000"/>
          <w:sz w:val="24"/>
        </w:rPr>
        <w:t>Finding organisations </w:t>
      </w:r>
      <w:r>
        <w:rPr>
          <w:rFonts w:ascii="Verdana" w:hAnsi="Verdana" w:cs="Arial"/>
          <w:color w:val="0000FF"/>
          <w:sz w:val="20"/>
          <w:szCs w:val="20"/>
        </w:rPr>
        <w:t>or private persons </w:t>
      </w:r>
      <w:r>
        <w:rPr>
          <w:rFonts w:cs="Arial"/>
          <w:color w:val="000000"/>
          <w:sz w:val="24"/>
        </w:rPr>
        <w:t>that are capable of taking care of the Lighthouse.</w:t>
      </w:r>
      <w:r>
        <w:rPr>
          <w:rFonts w:ascii="Verdana" w:hAnsi="Verdana" w:cs="Arial"/>
          <w:color w:val="0000FF"/>
          <w:sz w:val="20"/>
          <w:szCs w:val="20"/>
        </w:rPr>
        <w:t> </w:t>
      </w:r>
    </w:p>
    <w:p w:rsidR="0009628C" w:rsidRDefault="0009628C" w:rsidP="00130D52">
      <w:pPr>
        <w:spacing w:before="120" w:after="120"/>
        <w:ind w:left="720"/>
        <w:rPr>
          <w:color w:val="0000FF"/>
        </w:rPr>
      </w:pPr>
      <w:r>
        <w:rPr>
          <w:rFonts w:ascii="Verdana" w:hAnsi="Verdana" w:cs="Arial"/>
          <w:color w:val="0000FF"/>
          <w:sz w:val="20"/>
          <w:szCs w:val="20"/>
        </w:rPr>
        <w:t> a.     if heritage aspects are involved:</w:t>
      </w:r>
    </w:p>
    <w:p w:rsidR="0009628C" w:rsidRDefault="0009628C" w:rsidP="00130D52">
      <w:pPr>
        <w:spacing w:before="120" w:after="120"/>
        <w:ind w:left="720"/>
        <w:rPr>
          <w:rFonts w:cs="Arial"/>
          <w:color w:val="000000"/>
          <w:sz w:val="24"/>
        </w:rPr>
      </w:pPr>
      <w:r>
        <w:rPr>
          <w:rFonts w:ascii="Courier New" w:hAnsi="Courier New" w:cs="Courier New"/>
          <w:color w:val="000000"/>
          <w:sz w:val="24"/>
        </w:rPr>
        <w:t>o</w:t>
      </w:r>
      <w:r>
        <w:rPr>
          <w:rFonts w:ascii="Times New Roman" w:hAnsi="Times New Roman"/>
          <w:color w:val="000000"/>
          <w:sz w:val="14"/>
          <w:szCs w:val="14"/>
        </w:rPr>
        <w:t xml:space="preserve">      </w:t>
      </w:r>
      <w:r>
        <w:rPr>
          <w:rFonts w:cs="Arial"/>
          <w:color w:val="000000"/>
          <w:sz w:val="24"/>
        </w:rPr>
        <w:t>Organisation which has an interest in the protection of the heritage of the lighthouse and its long term future.</w:t>
      </w:r>
    </w:p>
    <w:p w:rsidR="0009628C" w:rsidRPr="00130D52" w:rsidRDefault="0009628C" w:rsidP="00130D52">
      <w:pPr>
        <w:spacing w:before="120" w:after="120"/>
        <w:ind w:left="720"/>
        <w:rPr>
          <w:rFonts w:ascii="Calibri" w:hAnsi="Calibri"/>
          <w:color w:val="0000FF"/>
          <w:szCs w:val="22"/>
          <w:lang w:val="en-US"/>
        </w:rPr>
      </w:pPr>
      <w:r>
        <w:rPr>
          <w:rFonts w:ascii="Courier New" w:hAnsi="Courier New" w:cs="Courier New"/>
          <w:color w:val="000000"/>
          <w:sz w:val="24"/>
        </w:rPr>
        <w:t>o</w:t>
      </w:r>
      <w:r>
        <w:rPr>
          <w:rFonts w:ascii="Times New Roman" w:hAnsi="Times New Roman"/>
          <w:color w:val="000000"/>
          <w:sz w:val="14"/>
          <w:szCs w:val="14"/>
        </w:rPr>
        <w:t xml:space="preserve">      </w:t>
      </w:r>
      <w:r>
        <w:rPr>
          <w:rFonts w:cs="Arial"/>
          <w:color w:val="000000"/>
          <w:sz w:val="24"/>
        </w:rPr>
        <w:t>Organisation which is interested in running the lighthouse for the benefit of the public.</w:t>
      </w:r>
      <w:r>
        <w:rPr>
          <w:rFonts w:ascii="Verdana" w:hAnsi="Verdana" w:cs="Arial"/>
          <w:color w:val="0000FF"/>
          <w:sz w:val="20"/>
          <w:szCs w:val="20"/>
        </w:rPr>
        <w:t> </w:t>
      </w:r>
    </w:p>
    <w:p w:rsidR="0009628C" w:rsidRDefault="0009628C" w:rsidP="00130D52">
      <w:pPr>
        <w:spacing w:before="120" w:after="120"/>
        <w:ind w:left="720"/>
        <w:rPr>
          <w:color w:val="000000"/>
        </w:rPr>
      </w:pPr>
      <w:r>
        <w:rPr>
          <w:rFonts w:ascii="Verdana" w:hAnsi="Verdana" w:cs="Arial"/>
          <w:color w:val="0000FF"/>
          <w:sz w:val="20"/>
          <w:szCs w:val="20"/>
        </w:rPr>
        <w:t> b.     if "only" maintenance, costs, budget aspects are involved:</w:t>
      </w:r>
    </w:p>
    <w:p w:rsidR="0009628C" w:rsidRDefault="0009628C" w:rsidP="00130D52">
      <w:pPr>
        <w:spacing w:before="120" w:after="120"/>
        <w:ind w:left="720"/>
        <w:rPr>
          <w:color w:val="000000"/>
        </w:rPr>
      </w:pPr>
      <w:r>
        <w:rPr>
          <w:color w:val="000000"/>
        </w:rPr>
        <w:t> </w:t>
      </w:r>
      <w:r>
        <w:rPr>
          <w:rFonts w:ascii="Verdana" w:hAnsi="Verdana" w:cs="Arial"/>
          <w:color w:val="0000FF"/>
          <w:sz w:val="20"/>
          <w:szCs w:val="20"/>
        </w:rPr>
        <w:t> °    private persons who will enjoy using the lighthouse, but "make no trouble"</w:t>
      </w:r>
    </w:p>
    <w:p w:rsidR="0009628C" w:rsidRPr="004D45C2" w:rsidRDefault="0009628C" w:rsidP="00130D52">
      <w:pPr>
        <w:spacing w:before="120" w:after="120"/>
        <w:ind w:left="720"/>
        <w:rPr>
          <w:rFonts w:cs="Arial"/>
          <w:sz w:val="24"/>
        </w:rPr>
      </w:pPr>
      <w:r>
        <w:rPr>
          <w:rFonts w:cs="Arial"/>
          <w:color w:val="000000"/>
          <w:sz w:val="24"/>
          <w:lang w:eastAsia="sv-SE"/>
        </w:rPr>
        <w:br/>
      </w:r>
    </w:p>
    <w:p w:rsidR="0009628C" w:rsidRDefault="0009628C" w:rsidP="00AA4C63">
      <w:pPr>
        <w:numPr>
          <w:ilvl w:val="0"/>
          <w:numId w:val="27"/>
        </w:numPr>
        <w:rPr>
          <w:rFonts w:cs="Arial"/>
          <w:color w:val="000000"/>
          <w:sz w:val="24"/>
        </w:rPr>
      </w:pPr>
      <w:r>
        <w:rPr>
          <w:rFonts w:cs="Arial"/>
          <w:color w:val="000000"/>
          <w:sz w:val="24"/>
        </w:rPr>
        <w:t>Permit the new owners to run the Lighthouse</w:t>
      </w:r>
      <w:r>
        <w:rPr>
          <w:rFonts w:ascii="Verdana" w:hAnsi="Verdana" w:cs="Arial"/>
          <w:color w:val="0000FF"/>
          <w:sz w:val="20"/>
          <w:szCs w:val="20"/>
        </w:rPr>
        <w:t> ? </w:t>
      </w:r>
      <w:r>
        <w:rPr>
          <w:rFonts w:cs="Arial"/>
          <w:color w:val="000000"/>
          <w:sz w:val="24"/>
        </w:rPr>
        <w:t xml:space="preserve"> </w:t>
      </w:r>
    </w:p>
    <w:p w:rsidR="0009628C" w:rsidRPr="00AA4C63" w:rsidRDefault="0009628C" w:rsidP="00AA4C63">
      <w:pPr>
        <w:numPr>
          <w:ilvl w:val="1"/>
          <w:numId w:val="27"/>
        </w:numPr>
        <w:spacing w:before="120" w:after="120"/>
        <w:rPr>
          <w:rFonts w:ascii="Calibri" w:hAnsi="Calibri"/>
          <w:color w:val="0000FF"/>
          <w:szCs w:val="22"/>
          <w:lang w:val="en-US"/>
        </w:rPr>
      </w:pPr>
      <w:r>
        <w:rPr>
          <w:rFonts w:cs="Arial"/>
          <w:color w:val="000000"/>
          <w:sz w:val="24"/>
        </w:rPr>
        <w:t>Consider if it is useful or appropriate to continue the Aid to Navigation</w:t>
      </w:r>
    </w:p>
    <w:p w:rsidR="0009628C" w:rsidRPr="00AA4C63" w:rsidRDefault="0009628C" w:rsidP="00AA4C63">
      <w:pPr>
        <w:numPr>
          <w:ilvl w:val="1"/>
          <w:numId w:val="27"/>
        </w:numPr>
        <w:spacing w:before="120" w:after="120"/>
        <w:rPr>
          <w:rFonts w:ascii="Calibri" w:hAnsi="Calibri"/>
          <w:color w:val="0000FF"/>
          <w:szCs w:val="22"/>
          <w:lang w:val="en-US"/>
        </w:rPr>
      </w:pPr>
      <w:r w:rsidRPr="00AA4C63">
        <w:rPr>
          <w:rFonts w:ascii="Verdana" w:hAnsi="Verdana" w:cs="Arial"/>
          <w:color w:val="0000FF"/>
          <w:sz w:val="20"/>
          <w:szCs w:val="20"/>
        </w:rPr>
        <w:t>If the lighthouse is definitely redundant, it shouldn't be continued in order to avoid confusion with relevant AtoN in the vicinity. A limited light could be accepted for touristic or heritage aspects. If the lighthouse is still needed, it should be operated by the competent authority (But look at 3.)</w:t>
      </w:r>
    </w:p>
    <w:p w:rsidR="0009628C" w:rsidRDefault="0009628C" w:rsidP="00AA4C63">
      <w:pPr>
        <w:spacing w:before="120" w:after="120"/>
        <w:ind w:left="1080"/>
        <w:rPr>
          <w:rFonts w:ascii="Verdana" w:hAnsi="Verdana" w:cs="Arial"/>
          <w:color w:val="0000FF"/>
          <w:sz w:val="20"/>
          <w:szCs w:val="20"/>
        </w:rPr>
      </w:pPr>
      <w:r>
        <w:rPr>
          <w:rFonts w:ascii="Courier New" w:hAnsi="Courier New" w:cs="Courier New"/>
          <w:color w:val="000000"/>
          <w:sz w:val="24"/>
        </w:rPr>
        <w:t>o</w:t>
      </w:r>
      <w:r>
        <w:rPr>
          <w:rFonts w:ascii="Times New Roman" w:hAnsi="Times New Roman"/>
          <w:color w:val="000000"/>
          <w:sz w:val="14"/>
          <w:szCs w:val="14"/>
        </w:rPr>
        <w:t xml:space="preserve">      </w:t>
      </w:r>
      <w:r>
        <w:rPr>
          <w:rFonts w:cs="Arial"/>
          <w:color w:val="000000"/>
          <w:sz w:val="24"/>
        </w:rPr>
        <w:t>Details of permissions/conditions in relation to maintaining the light as an aid to navigation</w:t>
      </w:r>
    </w:p>
    <w:p w:rsidR="0009628C" w:rsidRDefault="0009628C" w:rsidP="00AA4C63">
      <w:pPr>
        <w:numPr>
          <w:ilvl w:val="1"/>
          <w:numId w:val="27"/>
        </w:numPr>
        <w:spacing w:before="120" w:after="120"/>
        <w:rPr>
          <w:rFonts w:ascii="Calibri" w:hAnsi="Calibri"/>
          <w:color w:val="0000FF"/>
          <w:szCs w:val="22"/>
          <w:lang w:val="en-US"/>
        </w:rPr>
      </w:pPr>
      <w:r>
        <w:rPr>
          <w:rFonts w:cs="Arial"/>
          <w:color w:val="000000"/>
          <w:sz w:val="24"/>
        </w:rPr>
        <w:t>Continue to provide the quality and availability of service</w:t>
      </w:r>
      <w:r>
        <w:rPr>
          <w:rFonts w:ascii="Verdana" w:hAnsi="Verdana" w:cs="Arial"/>
          <w:color w:val="0000FF"/>
          <w:sz w:val="20"/>
          <w:szCs w:val="20"/>
        </w:rPr>
        <w:t> (no)</w:t>
      </w:r>
    </w:p>
    <w:p w:rsidR="0009628C" w:rsidRPr="00AA4C63" w:rsidRDefault="0009628C" w:rsidP="00AA4C63">
      <w:pPr>
        <w:numPr>
          <w:ilvl w:val="1"/>
          <w:numId w:val="27"/>
        </w:numPr>
        <w:spacing w:before="120" w:after="120"/>
        <w:rPr>
          <w:rFonts w:ascii="Calibri" w:hAnsi="Calibri"/>
          <w:color w:val="0000FF"/>
          <w:szCs w:val="22"/>
          <w:lang w:val="en-US"/>
        </w:rPr>
      </w:pPr>
      <w:r w:rsidRPr="00AA4C63">
        <w:rPr>
          <w:rFonts w:ascii="Verdana" w:hAnsi="Verdana" w:cs="Arial"/>
          <w:color w:val="0000FF"/>
          <w:sz w:val="20"/>
          <w:szCs w:val="20"/>
        </w:rPr>
        <w:lastRenderedPageBreak/>
        <w:t>If the lighthouse is definitely redundant, it shouldn't be continued in order to avoid confusion with relevant AtoN in the vicinity. A limited light could be accepted for touristic or heritage aspects. If the lighthouse is still needed, it should be operated by the competent authority. (But look at 3.)</w:t>
      </w:r>
    </w:p>
    <w:p w:rsidR="0009628C" w:rsidRPr="00AA4C63" w:rsidRDefault="0009628C" w:rsidP="00AA4C63">
      <w:pPr>
        <w:spacing w:before="120" w:after="120"/>
        <w:ind w:left="1080"/>
        <w:rPr>
          <w:rFonts w:ascii="Calibri" w:hAnsi="Calibri"/>
          <w:color w:val="0000FF"/>
          <w:szCs w:val="22"/>
          <w:lang w:val="en-US"/>
        </w:rPr>
      </w:pPr>
      <w:r>
        <w:rPr>
          <w:rFonts w:ascii="Courier New" w:hAnsi="Courier New" w:cs="Courier New"/>
          <w:color w:val="000000"/>
          <w:sz w:val="24"/>
        </w:rPr>
        <w:t>o</w:t>
      </w:r>
      <w:r>
        <w:rPr>
          <w:rFonts w:ascii="Times New Roman" w:hAnsi="Times New Roman"/>
          <w:color w:val="000000"/>
          <w:sz w:val="14"/>
          <w:szCs w:val="14"/>
        </w:rPr>
        <w:t xml:space="preserve">      </w:t>
      </w:r>
      <w:r>
        <w:rPr>
          <w:rFonts w:cs="Arial"/>
          <w:color w:val="000000"/>
          <w:sz w:val="24"/>
        </w:rPr>
        <w:t>Ensure accurate information charted on AtoN availabilit</w:t>
      </w:r>
      <w:r>
        <w:rPr>
          <w:rFonts w:ascii="Verdana" w:hAnsi="Verdana" w:cs="Arial"/>
          <w:color w:val="0000FF"/>
          <w:sz w:val="20"/>
          <w:szCs w:val="20"/>
        </w:rPr>
        <w:t>y and other features</w:t>
      </w:r>
    </w:p>
    <w:p w:rsidR="0009628C" w:rsidRPr="0043773C" w:rsidRDefault="0009628C" w:rsidP="00AA4C63">
      <w:pPr>
        <w:numPr>
          <w:ilvl w:val="0"/>
          <w:numId w:val="27"/>
        </w:numPr>
        <w:spacing w:before="120" w:after="120"/>
        <w:rPr>
          <w:rFonts w:cs="Arial"/>
          <w:sz w:val="24"/>
        </w:rPr>
      </w:pPr>
    </w:p>
    <w:p w:rsidR="0009628C" w:rsidRPr="0043773C" w:rsidRDefault="0009628C" w:rsidP="004D45C2">
      <w:pPr>
        <w:spacing w:before="120" w:after="120"/>
        <w:ind w:left="720"/>
        <w:rPr>
          <w:rFonts w:cs="Arial"/>
          <w:sz w:val="24"/>
        </w:rPr>
      </w:pPr>
    </w:p>
    <w:p w:rsidR="0009628C" w:rsidRPr="0043773C" w:rsidRDefault="0009628C" w:rsidP="002F7D3D">
      <w:pPr>
        <w:numPr>
          <w:ilvl w:val="0"/>
          <w:numId w:val="27"/>
        </w:numPr>
        <w:spacing w:before="120" w:after="120"/>
        <w:ind w:left="714" w:hanging="357"/>
        <w:rPr>
          <w:rFonts w:cs="Arial"/>
          <w:color w:val="000000"/>
          <w:sz w:val="24"/>
          <w:lang w:eastAsia="sv-SE"/>
        </w:rPr>
      </w:pPr>
      <w:r w:rsidRPr="0043773C">
        <w:rPr>
          <w:rFonts w:cs="Arial"/>
          <w:color w:val="000000"/>
          <w:sz w:val="24"/>
          <w:lang w:eastAsia="sv-SE"/>
        </w:rPr>
        <w:t xml:space="preserve">Reducing the area required within a lighthouse site. </w:t>
      </w:r>
    </w:p>
    <w:p w:rsidR="0009628C" w:rsidRPr="0043773C" w:rsidRDefault="0009628C" w:rsidP="00600F1E">
      <w:pPr>
        <w:numPr>
          <w:ilvl w:val="1"/>
          <w:numId w:val="27"/>
        </w:numPr>
        <w:spacing w:before="120" w:after="120"/>
        <w:rPr>
          <w:rFonts w:cs="Arial"/>
          <w:color w:val="000000"/>
          <w:sz w:val="24"/>
          <w:lang w:eastAsia="sv-SE"/>
        </w:rPr>
      </w:pPr>
      <w:r w:rsidRPr="0043773C">
        <w:rPr>
          <w:rFonts w:cs="Arial"/>
          <w:color w:val="000000"/>
          <w:sz w:val="24"/>
          <w:lang w:eastAsia="sv-SE"/>
        </w:rPr>
        <w:t>Ensure appropriate access agreements are in place to prevent compensation claims from other users during maintenance operations</w:t>
      </w:r>
    </w:p>
    <w:p w:rsidR="0009628C" w:rsidRPr="0043773C" w:rsidRDefault="0009628C" w:rsidP="00600F1E">
      <w:pPr>
        <w:numPr>
          <w:ilvl w:val="1"/>
          <w:numId w:val="27"/>
        </w:numPr>
        <w:spacing w:before="120" w:after="120"/>
        <w:rPr>
          <w:rFonts w:cs="Arial"/>
          <w:color w:val="000000"/>
          <w:sz w:val="24"/>
          <w:lang w:eastAsia="sv-SE"/>
        </w:rPr>
      </w:pPr>
      <w:r w:rsidRPr="0043773C">
        <w:rPr>
          <w:rFonts w:cs="Arial"/>
          <w:color w:val="000000"/>
          <w:sz w:val="24"/>
          <w:lang w:eastAsia="sv-SE"/>
        </w:rPr>
        <w:t xml:space="preserve">Ensure appropriate agreements regarding maintenance of </w:t>
      </w:r>
      <w:proofErr w:type="spellStart"/>
      <w:r w:rsidRPr="0043773C">
        <w:rPr>
          <w:rFonts w:cs="Arial"/>
          <w:color w:val="000000"/>
          <w:sz w:val="24"/>
          <w:lang w:eastAsia="sv-SE"/>
        </w:rPr>
        <w:t>daymark</w:t>
      </w:r>
      <w:proofErr w:type="spellEnd"/>
      <w:r w:rsidRPr="0043773C">
        <w:rPr>
          <w:rFonts w:cs="Arial"/>
          <w:color w:val="000000"/>
          <w:sz w:val="24"/>
          <w:lang w:eastAsia="sv-SE"/>
        </w:rPr>
        <w:t xml:space="preserve"> as required for navigation.</w:t>
      </w:r>
      <w:r>
        <w:rPr>
          <w:rFonts w:cs="Arial"/>
          <w:color w:val="000000"/>
          <w:sz w:val="24"/>
          <w:lang w:eastAsia="sv-SE"/>
        </w:rPr>
        <w:br/>
      </w:r>
    </w:p>
    <w:p w:rsidR="0009628C" w:rsidRPr="0043773C" w:rsidRDefault="0009628C" w:rsidP="002F7D3D">
      <w:pPr>
        <w:numPr>
          <w:ilvl w:val="0"/>
          <w:numId w:val="27"/>
        </w:numPr>
        <w:spacing w:before="120" w:after="120"/>
        <w:ind w:left="714" w:hanging="357"/>
        <w:rPr>
          <w:rFonts w:cs="Arial"/>
          <w:color w:val="000000"/>
          <w:sz w:val="24"/>
          <w:lang w:eastAsia="sv-SE"/>
        </w:rPr>
      </w:pPr>
      <w:r w:rsidRPr="0043773C">
        <w:rPr>
          <w:rFonts w:cs="Arial"/>
          <w:color w:val="000000"/>
          <w:sz w:val="24"/>
          <w:lang w:eastAsia="sv-SE"/>
        </w:rPr>
        <w:t>Take care of redundant equipment</w:t>
      </w:r>
    </w:p>
    <w:p w:rsidR="0009628C" w:rsidRPr="0043773C" w:rsidRDefault="0009628C" w:rsidP="00600F1E">
      <w:pPr>
        <w:numPr>
          <w:ilvl w:val="1"/>
          <w:numId w:val="27"/>
        </w:numPr>
        <w:spacing w:before="120" w:after="120"/>
        <w:rPr>
          <w:rFonts w:cs="Arial"/>
          <w:color w:val="000000"/>
          <w:sz w:val="24"/>
          <w:lang w:eastAsia="sv-SE"/>
        </w:rPr>
      </w:pPr>
      <w:r w:rsidRPr="0043773C">
        <w:rPr>
          <w:rFonts w:cs="Arial"/>
          <w:color w:val="000000"/>
          <w:sz w:val="24"/>
          <w:lang w:eastAsia="sv-SE"/>
        </w:rPr>
        <w:t>Retained on site for exhibition</w:t>
      </w:r>
    </w:p>
    <w:p w:rsidR="0009628C" w:rsidRPr="0043773C" w:rsidRDefault="0009628C" w:rsidP="00600F1E">
      <w:pPr>
        <w:numPr>
          <w:ilvl w:val="1"/>
          <w:numId w:val="27"/>
        </w:numPr>
        <w:spacing w:before="120" w:after="120"/>
        <w:rPr>
          <w:rFonts w:cs="Arial"/>
          <w:color w:val="000000"/>
          <w:sz w:val="24"/>
          <w:lang w:eastAsia="sv-SE"/>
        </w:rPr>
      </w:pPr>
      <w:r w:rsidRPr="0043773C">
        <w:rPr>
          <w:rFonts w:cs="Arial"/>
          <w:color w:val="000000"/>
          <w:sz w:val="24"/>
          <w:lang w:eastAsia="sv-SE"/>
        </w:rPr>
        <w:t>Transferred to museum for display</w:t>
      </w:r>
    </w:p>
    <w:p w:rsidR="0009628C" w:rsidRPr="0043773C" w:rsidRDefault="0009628C" w:rsidP="00600F1E">
      <w:pPr>
        <w:numPr>
          <w:ilvl w:val="1"/>
          <w:numId w:val="27"/>
        </w:numPr>
        <w:spacing w:before="120" w:after="120"/>
        <w:rPr>
          <w:rFonts w:cs="Arial"/>
          <w:color w:val="000000"/>
          <w:sz w:val="24"/>
          <w:lang w:eastAsia="sv-SE"/>
        </w:rPr>
      </w:pPr>
      <w:r w:rsidRPr="0043773C">
        <w:rPr>
          <w:rFonts w:cs="Arial"/>
          <w:color w:val="000000"/>
          <w:sz w:val="24"/>
          <w:lang w:eastAsia="sv-SE"/>
        </w:rPr>
        <w:t>Appropriate disposal through sale or scrapping.</w:t>
      </w:r>
      <w:r>
        <w:rPr>
          <w:rFonts w:cs="Arial"/>
          <w:color w:val="000000"/>
          <w:sz w:val="24"/>
          <w:lang w:eastAsia="sv-SE"/>
        </w:rPr>
        <w:br/>
      </w:r>
    </w:p>
    <w:p w:rsidR="0009628C" w:rsidRPr="0043773C" w:rsidRDefault="0009628C" w:rsidP="002F7D3D">
      <w:pPr>
        <w:numPr>
          <w:ilvl w:val="0"/>
          <w:numId w:val="27"/>
        </w:numPr>
        <w:spacing w:before="120" w:after="120"/>
        <w:ind w:left="714" w:hanging="357"/>
        <w:rPr>
          <w:rFonts w:cs="Arial"/>
          <w:color w:val="000000"/>
          <w:sz w:val="24"/>
          <w:lang w:eastAsia="sv-SE"/>
        </w:rPr>
      </w:pPr>
      <w:r w:rsidRPr="0043773C">
        <w:rPr>
          <w:rFonts w:cs="Arial"/>
          <w:color w:val="000000"/>
          <w:sz w:val="24"/>
          <w:lang w:eastAsia="sv-SE"/>
        </w:rPr>
        <w:t>Appropriate property transfer documents</w:t>
      </w:r>
      <w:r>
        <w:rPr>
          <w:rFonts w:cs="Arial"/>
          <w:color w:val="000000"/>
          <w:sz w:val="24"/>
          <w:lang w:eastAsia="sv-SE"/>
        </w:rPr>
        <w:br/>
      </w:r>
    </w:p>
    <w:p w:rsidR="0009628C" w:rsidRPr="0043773C" w:rsidRDefault="0009628C" w:rsidP="002F7D3D">
      <w:pPr>
        <w:numPr>
          <w:ilvl w:val="0"/>
          <w:numId w:val="27"/>
        </w:numPr>
        <w:spacing w:before="120" w:after="120"/>
        <w:ind w:left="714" w:hanging="357"/>
        <w:rPr>
          <w:rFonts w:cs="Arial"/>
          <w:sz w:val="24"/>
        </w:rPr>
      </w:pPr>
      <w:r w:rsidRPr="0043773C">
        <w:rPr>
          <w:rFonts w:cs="Arial"/>
          <w:color w:val="000000"/>
          <w:sz w:val="24"/>
          <w:lang w:eastAsia="sv-SE"/>
        </w:rPr>
        <w:t>Educate the new owners</w:t>
      </w:r>
      <w:r>
        <w:rPr>
          <w:rFonts w:cs="Arial"/>
          <w:color w:val="000000"/>
          <w:sz w:val="24"/>
          <w:lang w:eastAsia="sv-SE"/>
        </w:rPr>
        <w:br/>
      </w:r>
    </w:p>
    <w:p w:rsidR="0009628C" w:rsidRPr="0043773C" w:rsidRDefault="0009628C" w:rsidP="002F7D3D">
      <w:pPr>
        <w:numPr>
          <w:ilvl w:val="0"/>
          <w:numId w:val="27"/>
        </w:numPr>
        <w:spacing w:before="120" w:after="120"/>
        <w:ind w:left="714" w:hanging="357"/>
        <w:rPr>
          <w:rFonts w:cs="Arial"/>
          <w:sz w:val="24"/>
        </w:rPr>
      </w:pPr>
      <w:r w:rsidRPr="0043773C">
        <w:rPr>
          <w:rFonts w:cs="Arial"/>
          <w:color w:val="000000"/>
          <w:sz w:val="24"/>
          <w:lang w:eastAsia="sv-SE"/>
        </w:rPr>
        <w:t xml:space="preserve">Very important that any disposal should maintain safeguards on the heritage value of the lighthouse site as a whole. </w:t>
      </w:r>
      <w:r>
        <w:rPr>
          <w:rFonts w:cs="Arial"/>
          <w:color w:val="000000"/>
          <w:sz w:val="24"/>
          <w:lang w:eastAsia="sv-SE"/>
        </w:rPr>
        <w:br/>
      </w:r>
    </w:p>
    <w:p w:rsidR="0009628C" w:rsidRPr="0043773C" w:rsidRDefault="0009628C" w:rsidP="002F7D3D">
      <w:pPr>
        <w:numPr>
          <w:ilvl w:val="0"/>
          <w:numId w:val="27"/>
        </w:numPr>
        <w:spacing w:before="120" w:after="120"/>
        <w:ind w:left="714" w:hanging="357"/>
        <w:rPr>
          <w:rFonts w:cs="Arial"/>
          <w:sz w:val="24"/>
        </w:rPr>
      </w:pPr>
      <w:r w:rsidRPr="0043773C">
        <w:rPr>
          <w:rFonts w:cs="Arial"/>
          <w:sz w:val="24"/>
        </w:rPr>
        <w:t>Removal of hazardous materials, for example mercury or diesel spillages.</w:t>
      </w:r>
    </w:p>
    <w:p w:rsidR="0009628C" w:rsidRPr="0043773C" w:rsidRDefault="0009628C" w:rsidP="00600F1E">
      <w:pPr>
        <w:pStyle w:val="Heading1"/>
        <w:tabs>
          <w:tab w:val="clear" w:pos="567"/>
        </w:tabs>
        <w:ind w:firstLine="0"/>
        <w:rPr>
          <w:rFonts w:cs="Arial"/>
        </w:rPr>
      </w:pPr>
      <w:r w:rsidRPr="0043773C">
        <w:rPr>
          <w:rFonts w:cs="Arial"/>
        </w:rPr>
        <w:t xml:space="preserve"> </w:t>
      </w:r>
    </w:p>
    <w:bookmarkEnd w:id="9"/>
    <w:p w:rsidR="0009628C" w:rsidRPr="0043773C" w:rsidRDefault="0009628C" w:rsidP="00371BEF">
      <w:pPr>
        <w:pStyle w:val="BodyText"/>
        <w:rPr>
          <w:rFonts w:cs="Arial"/>
          <w:lang w:eastAsia="de-DE"/>
        </w:rPr>
      </w:pPr>
    </w:p>
    <w:p w:rsidR="0009628C" w:rsidRPr="0043773C" w:rsidRDefault="0009628C" w:rsidP="00371BEF">
      <w:pPr>
        <w:pStyle w:val="BodyText"/>
        <w:rPr>
          <w:rFonts w:cs="Arial"/>
          <w:lang w:eastAsia="de-DE"/>
        </w:rPr>
      </w:pPr>
    </w:p>
    <w:p w:rsidR="0009628C" w:rsidRPr="0043773C" w:rsidRDefault="0009628C" w:rsidP="00A14A4B">
      <w:pPr>
        <w:pStyle w:val="Heading1"/>
        <w:numPr>
          <w:ilvl w:val="0"/>
          <w:numId w:val="22"/>
        </w:numPr>
        <w:rPr>
          <w:rFonts w:cs="Arial"/>
        </w:rPr>
      </w:pPr>
      <w:bookmarkStart w:id="10" w:name="_Toc290105992"/>
      <w:r w:rsidRPr="0043773C">
        <w:rPr>
          <w:rFonts w:cs="Arial"/>
        </w:rPr>
        <w:t>Consequences on transfer of redundant lighthouses</w:t>
      </w:r>
      <w:bookmarkEnd w:id="10"/>
    </w:p>
    <w:p w:rsidR="0009628C" w:rsidRPr="0043773C" w:rsidRDefault="0009628C" w:rsidP="001A2B50">
      <w:pPr>
        <w:rPr>
          <w:rFonts w:cs="Arial"/>
          <w:lang w:eastAsia="de-DE"/>
        </w:rPr>
      </w:pPr>
    </w:p>
    <w:p w:rsidR="0009628C" w:rsidRPr="0043773C" w:rsidRDefault="0009628C" w:rsidP="002F7D3D">
      <w:pPr>
        <w:pStyle w:val="Annex"/>
        <w:numPr>
          <w:ilvl w:val="0"/>
          <w:numId w:val="23"/>
        </w:numPr>
        <w:ind w:left="1418" w:hanging="1418"/>
        <w:rPr>
          <w:rFonts w:cs="Arial"/>
        </w:rPr>
      </w:pPr>
      <w:r w:rsidRPr="0043773C">
        <w:rPr>
          <w:rFonts w:cs="Arial"/>
        </w:rPr>
        <w:br w:type="page"/>
      </w:r>
      <w:bookmarkStart w:id="11" w:name="_Toc290105993"/>
      <w:r w:rsidRPr="0043773C">
        <w:rPr>
          <w:rFonts w:cs="Arial"/>
        </w:rPr>
        <w:lastRenderedPageBreak/>
        <w:t>Checklist - What to consider when transferring redundant lighthouses</w:t>
      </w:r>
      <w:bookmarkEnd w:id="11"/>
    </w:p>
    <w:p w:rsidR="0009628C" w:rsidRPr="0043773C" w:rsidRDefault="0009628C" w:rsidP="00086D2C">
      <w:pPr>
        <w:pStyle w:val="Heading1"/>
        <w:tabs>
          <w:tab w:val="clear" w:pos="567"/>
        </w:tabs>
        <w:ind w:firstLine="0"/>
        <w:rPr>
          <w:rFonts w:cs="Arial"/>
          <w:lang w:eastAsia="sv-SE"/>
        </w:rPr>
      </w:pPr>
      <w:r w:rsidRPr="0043773C">
        <w:rPr>
          <w:rFonts w:cs="Arial"/>
          <w:lang w:eastAsia="sv-SE"/>
        </w:rPr>
        <w:t>(The Swedish way!!)</w:t>
      </w:r>
    </w:p>
    <w:p w:rsidR="0009628C" w:rsidRPr="0043773C" w:rsidRDefault="0009628C" w:rsidP="00086D2C">
      <w:pPr>
        <w:rPr>
          <w:rFonts w:cs="Arial"/>
          <w:lang w:eastAsia="sv-SE"/>
        </w:rPr>
      </w:pPr>
    </w:p>
    <w:p w:rsidR="0009628C" w:rsidRPr="0043773C" w:rsidRDefault="0009628C" w:rsidP="00086D2C">
      <w:pPr>
        <w:rPr>
          <w:rFonts w:cs="Arial"/>
          <w:bCs/>
          <w:sz w:val="24"/>
          <w:lang w:eastAsia="sv-SE"/>
        </w:rPr>
      </w:pPr>
      <w:r w:rsidRPr="0043773C">
        <w:rPr>
          <w:rFonts w:cs="Arial"/>
          <w:bCs/>
          <w:sz w:val="24"/>
          <w:lang w:eastAsia="sv-SE"/>
        </w:rPr>
        <w:t>Control measures to be used before planning to sell off real estates and properties, (buildings only or land and buildings).</w:t>
      </w:r>
    </w:p>
    <w:p w:rsidR="0009628C" w:rsidRPr="0043773C" w:rsidRDefault="0009628C" w:rsidP="00086D2C">
      <w:pPr>
        <w:rPr>
          <w:rFonts w:cs="Arial"/>
          <w:bCs/>
          <w:sz w:val="24"/>
          <w:lang w:eastAsia="sv-SE"/>
        </w:rPr>
      </w:pPr>
      <w:r w:rsidRPr="0043773C">
        <w:rPr>
          <w:rFonts w:cs="Arial"/>
          <w:bCs/>
          <w:sz w:val="24"/>
          <w:lang w:eastAsia="sv-SE"/>
        </w:rPr>
        <w:br/>
        <w:t>Distinction is made when sale is made to municipality or to private individual or transfer to another State authority.</w:t>
      </w:r>
    </w:p>
    <w:p w:rsidR="0009628C" w:rsidRPr="0043773C" w:rsidRDefault="0009628C" w:rsidP="00086D2C">
      <w:pPr>
        <w:rPr>
          <w:rFonts w:cs="Arial"/>
          <w:b/>
          <w:bCs/>
          <w:sz w:val="24"/>
          <w:lang w:eastAsia="sv-SE"/>
        </w:rPr>
      </w:pPr>
    </w:p>
    <w:p w:rsidR="0009628C" w:rsidRPr="0043773C" w:rsidRDefault="0009628C" w:rsidP="00086D2C">
      <w:pPr>
        <w:pStyle w:val="Heading2"/>
        <w:tabs>
          <w:tab w:val="clear" w:pos="851"/>
        </w:tabs>
        <w:rPr>
          <w:rFonts w:cs="Arial"/>
          <w:sz w:val="24"/>
        </w:rPr>
      </w:pPr>
      <w:r w:rsidRPr="0043773C">
        <w:rPr>
          <w:rFonts w:cs="Arial"/>
          <w:sz w:val="24"/>
        </w:rPr>
        <w:t>SALE</w:t>
      </w:r>
    </w:p>
    <w:p w:rsidR="0009628C" w:rsidRPr="0043773C" w:rsidRDefault="0009628C" w:rsidP="00086D2C">
      <w:pPr>
        <w:spacing w:before="120"/>
        <w:rPr>
          <w:rFonts w:cs="Arial"/>
          <w:sz w:val="24"/>
          <w:lang w:eastAsia="sv-SE"/>
        </w:rPr>
      </w:pPr>
      <w:r w:rsidRPr="0043773C">
        <w:rPr>
          <w:rFonts w:cs="Arial"/>
          <w:sz w:val="24"/>
          <w:lang w:eastAsia="sv-SE"/>
        </w:rPr>
        <w:t>When sale of real estates and/or buildings is made, directives from State agencies have to be followed. This may differ with the regulations within each country.</w:t>
      </w:r>
    </w:p>
    <w:p w:rsidR="0009628C" w:rsidRPr="0043773C" w:rsidRDefault="0009628C" w:rsidP="00086D2C">
      <w:pPr>
        <w:rPr>
          <w:rFonts w:cs="Arial"/>
          <w:sz w:val="24"/>
          <w:lang w:eastAsia="sv-SE"/>
        </w:rPr>
      </w:pPr>
    </w:p>
    <w:p w:rsidR="0009628C" w:rsidRPr="0043773C" w:rsidRDefault="0009628C" w:rsidP="00086D2C">
      <w:pPr>
        <w:pStyle w:val="Heading3"/>
        <w:numPr>
          <w:ilvl w:val="0"/>
          <w:numId w:val="0"/>
        </w:numPr>
        <w:ind w:left="992" w:hanging="992"/>
        <w:rPr>
          <w:rFonts w:cs="Arial"/>
          <w:b/>
          <w:sz w:val="24"/>
          <w:szCs w:val="24"/>
        </w:rPr>
      </w:pPr>
      <w:r w:rsidRPr="0043773C">
        <w:rPr>
          <w:rFonts w:cs="Arial"/>
          <w:b/>
          <w:sz w:val="24"/>
          <w:szCs w:val="24"/>
        </w:rPr>
        <w:t>To check before selling of a real property estate (permanent property):</w:t>
      </w:r>
    </w:p>
    <w:p w:rsidR="0009628C" w:rsidRPr="0043773C" w:rsidRDefault="0009628C" w:rsidP="00086D2C">
      <w:pPr>
        <w:numPr>
          <w:ilvl w:val="0"/>
          <w:numId w:val="24"/>
        </w:numPr>
        <w:spacing w:before="120"/>
        <w:rPr>
          <w:rFonts w:cs="Arial"/>
          <w:lang w:eastAsia="sv-SE"/>
        </w:rPr>
      </w:pPr>
      <w:r w:rsidRPr="0043773C">
        <w:rPr>
          <w:rFonts w:cs="Arial"/>
          <w:sz w:val="24"/>
          <w:lang w:eastAsia="sv-SE"/>
        </w:rPr>
        <w:t>Is the property needed for the State? (e.g. Important example of cultural heritage, military defence, environment protection, the “free outdoor life”)</w:t>
      </w:r>
      <w:r w:rsidRPr="0043773C">
        <w:rPr>
          <w:rFonts w:cs="Arial"/>
          <w:lang w:eastAsia="sv-SE"/>
        </w:rPr>
        <w:t xml:space="preserve"> </w:t>
      </w:r>
    </w:p>
    <w:p w:rsidR="0009628C" w:rsidRPr="0043773C" w:rsidRDefault="0009628C" w:rsidP="00086D2C">
      <w:pPr>
        <w:numPr>
          <w:ilvl w:val="0"/>
          <w:numId w:val="24"/>
        </w:numPr>
        <w:spacing w:before="120"/>
        <w:rPr>
          <w:rFonts w:cs="Arial"/>
          <w:lang w:eastAsia="sv-SE"/>
        </w:rPr>
      </w:pPr>
      <w:r w:rsidRPr="0043773C">
        <w:rPr>
          <w:rFonts w:cs="Arial"/>
          <w:sz w:val="24"/>
          <w:lang w:eastAsia="sv-SE"/>
        </w:rPr>
        <w:t>Do other State authorities have any need of the property?</w:t>
      </w:r>
      <w:r w:rsidRPr="0043773C">
        <w:rPr>
          <w:rFonts w:cs="Arial"/>
          <w:lang w:eastAsia="sv-SE"/>
        </w:rPr>
        <w:t xml:space="preserve"> </w:t>
      </w:r>
    </w:p>
    <w:p w:rsidR="0009628C" w:rsidRPr="0043773C" w:rsidRDefault="0009628C" w:rsidP="00086D2C">
      <w:pPr>
        <w:numPr>
          <w:ilvl w:val="0"/>
          <w:numId w:val="24"/>
        </w:numPr>
        <w:spacing w:before="120"/>
        <w:rPr>
          <w:rFonts w:cs="Arial"/>
          <w:lang w:eastAsia="sv-SE"/>
        </w:rPr>
      </w:pPr>
      <w:r w:rsidRPr="0043773C">
        <w:rPr>
          <w:rFonts w:cs="Arial"/>
          <w:sz w:val="24"/>
          <w:lang w:eastAsia="sv-SE"/>
        </w:rPr>
        <w:t>Can the property be of any interest to the local municipality? For example for the municipality's long-term planning relating to the development of the community?</w:t>
      </w:r>
      <w:r w:rsidRPr="0043773C">
        <w:rPr>
          <w:rFonts w:cs="Arial"/>
          <w:lang w:eastAsia="sv-SE"/>
        </w:rPr>
        <w:t xml:space="preserve"> </w:t>
      </w:r>
    </w:p>
    <w:p w:rsidR="0009628C" w:rsidRPr="0043773C" w:rsidRDefault="0009628C" w:rsidP="00086D2C">
      <w:pPr>
        <w:numPr>
          <w:ilvl w:val="0"/>
          <w:numId w:val="24"/>
        </w:numPr>
        <w:spacing w:before="120"/>
        <w:rPr>
          <w:rFonts w:cs="Arial"/>
          <w:lang w:eastAsia="sv-SE"/>
        </w:rPr>
      </w:pPr>
      <w:r w:rsidRPr="0043773C">
        <w:rPr>
          <w:rFonts w:cs="Arial"/>
          <w:sz w:val="24"/>
          <w:lang w:eastAsia="sv-SE"/>
        </w:rPr>
        <w:t>If the property is a residential block: Does it have a culture-historical value such that it should be protected? In that case, consultation has to be made with The National Heritage Board and relevant county board!</w:t>
      </w:r>
      <w:r w:rsidRPr="0043773C">
        <w:rPr>
          <w:rFonts w:cs="Arial"/>
          <w:lang w:eastAsia="sv-SE"/>
        </w:rPr>
        <w:t xml:space="preserve"> </w:t>
      </w:r>
    </w:p>
    <w:p w:rsidR="0009628C" w:rsidRPr="0043773C" w:rsidRDefault="0009628C" w:rsidP="00086D2C">
      <w:pPr>
        <w:numPr>
          <w:ilvl w:val="0"/>
          <w:numId w:val="24"/>
        </w:numPr>
        <w:spacing w:before="120"/>
        <w:rPr>
          <w:rFonts w:cs="Arial"/>
          <w:lang w:eastAsia="sv-SE"/>
        </w:rPr>
      </w:pPr>
      <w:r w:rsidRPr="0043773C">
        <w:rPr>
          <w:rFonts w:cs="Arial"/>
          <w:sz w:val="24"/>
          <w:lang w:eastAsia="sv-SE"/>
        </w:rPr>
        <w:t xml:space="preserve">The sale will be made in a </w:t>
      </w:r>
      <w:proofErr w:type="spellStart"/>
      <w:r w:rsidRPr="0043773C">
        <w:rPr>
          <w:rFonts w:cs="Arial"/>
          <w:sz w:val="24"/>
          <w:lang w:eastAsia="sv-SE"/>
        </w:rPr>
        <w:t>businesslike</w:t>
      </w:r>
      <w:proofErr w:type="spellEnd"/>
      <w:r w:rsidRPr="0043773C">
        <w:rPr>
          <w:rFonts w:cs="Arial"/>
          <w:sz w:val="24"/>
          <w:lang w:eastAsia="sv-SE"/>
        </w:rPr>
        <w:t xml:space="preserve"> manner!</w:t>
      </w:r>
      <w:r w:rsidRPr="0043773C">
        <w:rPr>
          <w:rFonts w:cs="Arial"/>
          <w:lang w:eastAsia="sv-SE"/>
        </w:rPr>
        <w:t xml:space="preserve"> </w:t>
      </w:r>
    </w:p>
    <w:p w:rsidR="0009628C" w:rsidRPr="0043773C" w:rsidRDefault="0009628C" w:rsidP="00086D2C">
      <w:pPr>
        <w:numPr>
          <w:ilvl w:val="0"/>
          <w:numId w:val="24"/>
        </w:numPr>
        <w:spacing w:before="120"/>
        <w:rPr>
          <w:rFonts w:cs="Arial"/>
          <w:lang w:eastAsia="sv-SE"/>
        </w:rPr>
      </w:pPr>
      <w:r w:rsidRPr="0043773C">
        <w:rPr>
          <w:rFonts w:cs="Arial"/>
          <w:sz w:val="24"/>
          <w:lang w:eastAsia="sv-SE"/>
        </w:rPr>
        <w:t>The property's market value will be established through an estimate of the value!</w:t>
      </w:r>
      <w:r w:rsidRPr="0043773C">
        <w:rPr>
          <w:rFonts w:cs="Arial"/>
          <w:lang w:eastAsia="sv-SE"/>
        </w:rPr>
        <w:t xml:space="preserve"> </w:t>
      </w:r>
    </w:p>
    <w:p w:rsidR="0009628C" w:rsidRPr="0043773C" w:rsidRDefault="0009628C" w:rsidP="00086D2C">
      <w:pPr>
        <w:numPr>
          <w:ilvl w:val="0"/>
          <w:numId w:val="24"/>
        </w:numPr>
        <w:spacing w:before="120"/>
        <w:rPr>
          <w:rFonts w:cs="Arial"/>
          <w:lang w:eastAsia="sv-SE"/>
        </w:rPr>
      </w:pPr>
      <w:r w:rsidRPr="0043773C">
        <w:rPr>
          <w:rFonts w:cs="Arial"/>
          <w:sz w:val="24"/>
          <w:lang w:eastAsia="sv-SE"/>
        </w:rPr>
        <w:t>Specific rules apply to the sale of a residential block – e.g. rights of tenants</w:t>
      </w:r>
    </w:p>
    <w:p w:rsidR="0009628C" w:rsidRPr="0043773C" w:rsidRDefault="0009628C" w:rsidP="00086D2C">
      <w:pPr>
        <w:numPr>
          <w:ilvl w:val="0"/>
          <w:numId w:val="24"/>
        </w:numPr>
        <w:spacing w:before="120"/>
        <w:rPr>
          <w:rFonts w:cs="Arial"/>
          <w:lang w:eastAsia="sv-SE"/>
        </w:rPr>
      </w:pPr>
      <w:r w:rsidRPr="0043773C">
        <w:rPr>
          <w:rFonts w:cs="Arial"/>
          <w:sz w:val="24"/>
          <w:lang w:eastAsia="sv-SE"/>
        </w:rPr>
        <w:t>As a rule all sales shall be made through auction or through a tender procedure!</w:t>
      </w:r>
    </w:p>
    <w:p w:rsidR="0009628C" w:rsidRPr="0043773C" w:rsidRDefault="0009628C" w:rsidP="00086D2C">
      <w:pPr>
        <w:spacing w:before="120"/>
        <w:ind w:left="720"/>
        <w:rPr>
          <w:rFonts w:cs="Arial"/>
          <w:lang w:eastAsia="sv-SE"/>
        </w:rPr>
      </w:pPr>
      <w:r w:rsidRPr="0043773C">
        <w:rPr>
          <w:rFonts w:cs="Arial"/>
          <w:lang w:eastAsia="sv-SE"/>
        </w:rPr>
        <w:t xml:space="preserve"> </w:t>
      </w:r>
    </w:p>
    <w:p w:rsidR="0009628C" w:rsidRPr="0043773C" w:rsidRDefault="0009628C" w:rsidP="00086D2C">
      <w:pPr>
        <w:rPr>
          <w:rFonts w:cs="Arial"/>
          <w:sz w:val="24"/>
          <w:lang w:eastAsia="sv-SE"/>
        </w:rPr>
      </w:pPr>
      <w:r w:rsidRPr="0043773C">
        <w:rPr>
          <w:rFonts w:cs="Arial"/>
          <w:sz w:val="24"/>
          <w:lang w:eastAsia="sv-SE"/>
        </w:rPr>
        <w:t>Regulations relating to the above points apply to the sale of the State's permanent property. The regulations will also, in applicable sections, serve as a guide when selling a building on non-freehold property.</w:t>
      </w:r>
    </w:p>
    <w:p w:rsidR="0009628C" w:rsidRPr="0043773C" w:rsidRDefault="0009628C" w:rsidP="00086D2C">
      <w:pPr>
        <w:rPr>
          <w:rFonts w:cs="Arial"/>
          <w:lang w:eastAsia="sv-SE"/>
        </w:rPr>
      </w:pPr>
      <w:r w:rsidRPr="0043773C">
        <w:rPr>
          <w:rFonts w:cs="Arial"/>
          <w:sz w:val="24"/>
          <w:lang w:eastAsia="sv-SE"/>
        </w:rPr>
        <w:t xml:space="preserve"> </w:t>
      </w:r>
    </w:p>
    <w:p w:rsidR="0009628C" w:rsidRPr="0043773C" w:rsidRDefault="0009628C" w:rsidP="00086D2C">
      <w:pPr>
        <w:rPr>
          <w:rFonts w:cs="Arial"/>
          <w:sz w:val="24"/>
          <w:lang w:eastAsia="sv-SE"/>
        </w:rPr>
      </w:pPr>
    </w:p>
    <w:p w:rsidR="0009628C" w:rsidRPr="0043773C" w:rsidRDefault="0009628C" w:rsidP="00086D2C">
      <w:pPr>
        <w:rPr>
          <w:rFonts w:cs="Arial"/>
          <w:sz w:val="24"/>
          <w:lang w:eastAsia="sv-SE"/>
        </w:rPr>
      </w:pPr>
    </w:p>
    <w:p w:rsidR="0009628C" w:rsidRPr="0043773C" w:rsidRDefault="0009628C" w:rsidP="00984288">
      <w:pPr>
        <w:pStyle w:val="Heading3"/>
        <w:numPr>
          <w:ilvl w:val="0"/>
          <w:numId w:val="0"/>
        </w:numPr>
        <w:ind w:left="992" w:hanging="992"/>
        <w:rPr>
          <w:rFonts w:cs="Arial"/>
          <w:b/>
          <w:bCs/>
          <w:sz w:val="24"/>
          <w:szCs w:val="24"/>
        </w:rPr>
      </w:pPr>
      <w:r w:rsidRPr="0043773C">
        <w:rPr>
          <w:rFonts w:cs="Arial"/>
          <w:b/>
          <w:sz w:val="24"/>
          <w:szCs w:val="24"/>
        </w:rPr>
        <w:t>When selling it is important to check:</w:t>
      </w:r>
    </w:p>
    <w:p w:rsidR="0009628C" w:rsidRPr="0043773C" w:rsidRDefault="0009628C" w:rsidP="00984288">
      <w:pPr>
        <w:pStyle w:val="Heading3"/>
        <w:numPr>
          <w:ilvl w:val="0"/>
          <w:numId w:val="0"/>
        </w:numPr>
        <w:rPr>
          <w:rFonts w:cs="Arial"/>
          <w:b/>
          <w:bCs/>
          <w:sz w:val="24"/>
          <w:szCs w:val="24"/>
        </w:rPr>
      </w:pPr>
      <w:r w:rsidRPr="0043773C">
        <w:rPr>
          <w:rFonts w:cs="Arial"/>
          <w:sz w:val="24"/>
          <w:szCs w:val="24"/>
        </w:rPr>
        <w:t>Is the current selling “object” (</w:t>
      </w:r>
      <w:proofErr w:type="spellStart"/>
      <w:r w:rsidRPr="0043773C">
        <w:rPr>
          <w:rFonts w:cs="Arial"/>
          <w:sz w:val="24"/>
          <w:szCs w:val="24"/>
        </w:rPr>
        <w:t>t.ex</w:t>
      </w:r>
      <w:proofErr w:type="spellEnd"/>
      <w:r w:rsidRPr="0043773C">
        <w:rPr>
          <w:rFonts w:cs="Arial"/>
          <w:sz w:val="24"/>
          <w:szCs w:val="24"/>
        </w:rPr>
        <w:t xml:space="preserve">. a lighthouse) a </w:t>
      </w:r>
      <w:r w:rsidRPr="0043773C">
        <w:rPr>
          <w:rFonts w:cs="Arial"/>
          <w:sz w:val="24"/>
          <w:szCs w:val="24"/>
          <w:u w:val="single"/>
        </w:rPr>
        <w:t>real property estate</w:t>
      </w:r>
      <w:r w:rsidRPr="0043773C">
        <w:rPr>
          <w:rFonts w:cs="Arial"/>
          <w:sz w:val="24"/>
          <w:szCs w:val="24"/>
        </w:rPr>
        <w:t xml:space="preserve"> or a </w:t>
      </w:r>
      <w:r w:rsidRPr="0043773C">
        <w:rPr>
          <w:rFonts w:cs="Arial"/>
          <w:sz w:val="24"/>
          <w:szCs w:val="24"/>
          <w:u w:val="single"/>
        </w:rPr>
        <w:t>non-freehold property</w:t>
      </w:r>
      <w:r w:rsidRPr="0043773C">
        <w:rPr>
          <w:rFonts w:cs="Arial"/>
          <w:sz w:val="24"/>
          <w:szCs w:val="24"/>
        </w:rPr>
        <w:t xml:space="preserve">? </w:t>
      </w:r>
      <w:r w:rsidRPr="0043773C">
        <w:rPr>
          <w:rFonts w:cs="Arial"/>
          <w:sz w:val="24"/>
          <w:szCs w:val="24"/>
        </w:rPr>
        <w:br/>
      </w:r>
      <w:r w:rsidRPr="0043773C">
        <w:rPr>
          <w:rFonts w:cs="Arial"/>
          <w:sz w:val="24"/>
          <w:szCs w:val="24"/>
        </w:rPr>
        <w:br/>
        <w:t xml:space="preserve">Is the item a </w:t>
      </w:r>
      <w:r w:rsidRPr="0043773C">
        <w:rPr>
          <w:rFonts w:cs="Arial"/>
          <w:sz w:val="24"/>
          <w:szCs w:val="24"/>
          <w:u w:val="single"/>
        </w:rPr>
        <w:t>real property estate</w:t>
      </w:r>
      <w:r w:rsidRPr="0043773C">
        <w:rPr>
          <w:rFonts w:cs="Arial"/>
          <w:sz w:val="24"/>
          <w:szCs w:val="24"/>
        </w:rPr>
        <w:t>, then there are the following alternatives:</w:t>
      </w:r>
    </w:p>
    <w:p w:rsidR="0009628C" w:rsidRPr="0043773C" w:rsidRDefault="0009628C" w:rsidP="00086D2C">
      <w:pPr>
        <w:numPr>
          <w:ilvl w:val="0"/>
          <w:numId w:val="25"/>
        </w:numPr>
        <w:rPr>
          <w:rFonts w:cs="Arial"/>
          <w:sz w:val="24"/>
          <w:lang w:eastAsia="sv-SE"/>
        </w:rPr>
      </w:pPr>
      <w:r w:rsidRPr="0043773C">
        <w:rPr>
          <w:rFonts w:cs="Arial"/>
          <w:sz w:val="24"/>
          <w:lang w:eastAsia="sv-SE"/>
        </w:rPr>
        <w:t xml:space="preserve">The real estate with the “object” is to be sold. </w:t>
      </w:r>
    </w:p>
    <w:p w:rsidR="0009628C" w:rsidRPr="0043773C" w:rsidRDefault="0009628C" w:rsidP="00086D2C">
      <w:pPr>
        <w:numPr>
          <w:ilvl w:val="0"/>
          <w:numId w:val="25"/>
        </w:numPr>
        <w:rPr>
          <w:rFonts w:cs="Arial"/>
          <w:lang w:eastAsia="sv-SE"/>
        </w:rPr>
      </w:pPr>
      <w:r w:rsidRPr="0043773C">
        <w:rPr>
          <w:rFonts w:cs="Arial"/>
          <w:sz w:val="24"/>
          <w:lang w:eastAsia="sv-SE"/>
        </w:rPr>
        <w:t xml:space="preserve">Piece of land to the “object” is divided. </w:t>
      </w:r>
    </w:p>
    <w:p w:rsidR="0009628C" w:rsidRPr="0043773C" w:rsidRDefault="0009628C" w:rsidP="00086D2C">
      <w:pPr>
        <w:numPr>
          <w:ilvl w:val="0"/>
          <w:numId w:val="25"/>
        </w:numPr>
        <w:rPr>
          <w:rFonts w:cs="Arial"/>
          <w:lang w:eastAsia="sv-SE"/>
        </w:rPr>
      </w:pPr>
      <w:r w:rsidRPr="0043773C">
        <w:rPr>
          <w:rFonts w:cs="Arial"/>
          <w:sz w:val="24"/>
          <w:lang w:eastAsia="sv-SE"/>
        </w:rPr>
        <w:t xml:space="preserve">If the “object” is an AtoN it can be sold despite the </w:t>
      </w:r>
      <w:r w:rsidRPr="0043773C">
        <w:rPr>
          <w:rFonts w:cs="Arial"/>
          <w:sz w:val="24"/>
          <w:u w:val="single"/>
          <w:lang w:eastAsia="sv-SE"/>
        </w:rPr>
        <w:t>real estate</w:t>
      </w:r>
      <w:r w:rsidRPr="0043773C">
        <w:rPr>
          <w:rFonts w:cs="Arial"/>
          <w:sz w:val="24"/>
          <w:lang w:eastAsia="sv-SE"/>
        </w:rPr>
        <w:t xml:space="preserve"> being retained.</w:t>
      </w:r>
    </w:p>
    <w:p w:rsidR="0009628C" w:rsidRPr="0043773C" w:rsidRDefault="0009628C" w:rsidP="00086D2C">
      <w:pPr>
        <w:rPr>
          <w:rFonts w:cs="Arial"/>
          <w:lang w:eastAsia="sv-SE"/>
        </w:rPr>
      </w:pPr>
      <w:r w:rsidRPr="0043773C">
        <w:rPr>
          <w:rFonts w:cs="Arial"/>
          <w:sz w:val="24"/>
          <w:lang w:eastAsia="sv-SE"/>
        </w:rPr>
        <w:t xml:space="preserve"> </w:t>
      </w:r>
    </w:p>
    <w:p w:rsidR="0009628C" w:rsidRPr="0043773C" w:rsidRDefault="0009628C" w:rsidP="00086D2C">
      <w:pPr>
        <w:rPr>
          <w:rFonts w:cs="Arial"/>
          <w:sz w:val="24"/>
          <w:lang w:eastAsia="sv-SE"/>
        </w:rPr>
      </w:pPr>
      <w:r w:rsidRPr="0043773C">
        <w:rPr>
          <w:rFonts w:cs="Arial"/>
          <w:sz w:val="24"/>
          <w:lang w:eastAsia="sv-SE"/>
        </w:rPr>
        <w:lastRenderedPageBreak/>
        <w:t xml:space="preserve">Is the item a </w:t>
      </w:r>
      <w:r w:rsidRPr="0043773C">
        <w:rPr>
          <w:rFonts w:cs="Arial"/>
          <w:sz w:val="24"/>
          <w:u w:val="single"/>
          <w:lang w:eastAsia="sv-SE"/>
        </w:rPr>
        <w:t>non-freehold property</w:t>
      </w:r>
      <w:r w:rsidRPr="0043773C">
        <w:rPr>
          <w:rFonts w:cs="Arial"/>
          <w:sz w:val="24"/>
          <w:lang w:eastAsia="sv-SE"/>
        </w:rPr>
        <w:t xml:space="preserve">. Check with the landowner (real estate owner): </w:t>
      </w:r>
    </w:p>
    <w:p w:rsidR="0009628C" w:rsidRPr="0043773C" w:rsidRDefault="0009628C" w:rsidP="00086D2C">
      <w:pPr>
        <w:rPr>
          <w:rFonts w:cs="Arial"/>
          <w:sz w:val="24"/>
          <w:lang w:eastAsia="sv-SE"/>
        </w:rPr>
      </w:pPr>
    </w:p>
    <w:p w:rsidR="0009628C" w:rsidRPr="00D728AA" w:rsidRDefault="0009628C" w:rsidP="00086D2C">
      <w:pPr>
        <w:numPr>
          <w:ilvl w:val="0"/>
          <w:numId w:val="26"/>
        </w:numPr>
        <w:rPr>
          <w:rFonts w:cs="Arial"/>
          <w:lang w:eastAsia="sv-SE"/>
        </w:rPr>
      </w:pPr>
      <w:r w:rsidRPr="0043773C">
        <w:rPr>
          <w:rFonts w:cs="Arial"/>
          <w:sz w:val="24"/>
          <w:lang w:eastAsia="sv-SE"/>
        </w:rPr>
        <w:t>Is the plan to demolish the “object”: Observe that according to the lease-law the leaseholder is obliged to offer to the “site” owner the opportunity to buy the object if the leaseholder does not have any use for the “object”.</w:t>
      </w:r>
    </w:p>
    <w:p w:rsidR="0009628C" w:rsidRDefault="0009628C" w:rsidP="00D728AA">
      <w:pPr>
        <w:rPr>
          <w:rFonts w:cs="Arial"/>
          <w:sz w:val="24"/>
          <w:lang w:eastAsia="sv-SE"/>
        </w:rPr>
      </w:pPr>
    </w:p>
    <w:p w:rsidR="0009628C" w:rsidRPr="0043773C" w:rsidRDefault="0009628C" w:rsidP="00D728AA">
      <w:pPr>
        <w:rPr>
          <w:rFonts w:cs="Arial"/>
          <w:lang w:eastAsia="sv-SE"/>
        </w:rPr>
      </w:pPr>
    </w:p>
    <w:p w:rsidR="0009628C" w:rsidRDefault="0009628C" w:rsidP="00D728AA">
      <w:pPr>
        <w:pStyle w:val="AnnexHeading1"/>
      </w:pPr>
      <w:r>
        <w:t>ANNEX B - amsa</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 xml:space="preserve">Because of the Commonwealth/State arrangements in Australia there are many Aids to Navigation (AtoN) service providers.  The way it works is that the Commonwealth (AMSA) is responsible for coastal AtoN and States and Port Authorities are responsible for AtoN in ports and inland waterways. There are arrangements in place that allow for AtoNs that are identified to be surplus to operational requirements to be transferred to the States.  </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 </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If after assessing the volume of traffic and degree of risk AMSAs nautical advisors determine that an AtoN is surplus to operational requirements, the AtoN will be offered to the State.  The State then needs to carry out a similar review to determine if the AtoN is required to be operated for their recreational and commercial users, if the AtoN is required by the State it is transferred to the State and continued to be operated by the State, if it is not required to be operated the AtoN is decommissioned by AMSA.</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 </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Listed below are some steps from our transfer/decommission procedure.  Most of the items are specific to AMSA but there may be some generic topics/themes that could be used in the new guideline.   </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 </w:t>
      </w:r>
    </w:p>
    <w:p w:rsidR="0009628C" w:rsidRPr="002226BD" w:rsidRDefault="0009628C" w:rsidP="00D04C6F">
      <w:pPr>
        <w:pStyle w:val="NoSpacing"/>
        <w:rPr>
          <w:rFonts w:ascii="Times New Roman" w:hAnsi="Times New Roman"/>
          <w:b/>
          <w:bCs/>
          <w:sz w:val="24"/>
          <w:szCs w:val="24"/>
          <w:lang w:val="sv-SE"/>
        </w:rPr>
      </w:pPr>
      <w:r w:rsidRPr="002226BD">
        <w:rPr>
          <w:rFonts w:ascii="Times New Roman" w:hAnsi="Times New Roman"/>
          <w:b/>
          <w:bCs/>
          <w:sz w:val="24"/>
          <w:szCs w:val="24"/>
          <w:lang w:val="sv-SE"/>
        </w:rPr>
        <w:t xml:space="preserve">1. General </w:t>
      </w:r>
    </w:p>
    <w:p w:rsidR="0009628C" w:rsidRPr="002226BD" w:rsidRDefault="0009628C" w:rsidP="00D04C6F">
      <w:pPr>
        <w:pStyle w:val="NoSpacing"/>
        <w:numPr>
          <w:ilvl w:val="0"/>
          <w:numId w:val="45"/>
        </w:numPr>
        <w:rPr>
          <w:rFonts w:ascii="Times New Roman" w:hAnsi="Times New Roman"/>
          <w:sz w:val="24"/>
          <w:szCs w:val="24"/>
          <w:lang w:val="sv-SE"/>
        </w:rPr>
      </w:pPr>
      <w:r w:rsidRPr="002226BD">
        <w:rPr>
          <w:rFonts w:ascii="Times New Roman" w:hAnsi="Times New Roman"/>
          <w:sz w:val="24"/>
          <w:szCs w:val="24"/>
          <w:lang w:val="sv-SE"/>
        </w:rPr>
        <w:t xml:space="preserve">A decision has been made or advice has been received that ownership of an Aid to Navigation is to be transferred or an Aid to Navigation is to be decommissioned, the following information is required to advise the AtoN maintenance contractor and to maintain the Authority’s records. This information will include but not be limited to: </w:t>
      </w:r>
    </w:p>
    <w:p w:rsidR="0009628C" w:rsidRPr="002226BD" w:rsidRDefault="0009628C" w:rsidP="00D04C6F">
      <w:pPr>
        <w:pStyle w:val="NoSpacing"/>
        <w:numPr>
          <w:ilvl w:val="1"/>
          <w:numId w:val="45"/>
        </w:numPr>
        <w:rPr>
          <w:rFonts w:ascii="Times New Roman" w:hAnsi="Times New Roman"/>
          <w:sz w:val="24"/>
          <w:szCs w:val="24"/>
          <w:lang w:val="sv-SE"/>
        </w:rPr>
      </w:pPr>
      <w:r w:rsidRPr="002226BD">
        <w:rPr>
          <w:rFonts w:ascii="Times New Roman" w:hAnsi="Times New Roman"/>
          <w:sz w:val="24"/>
          <w:szCs w:val="24"/>
          <w:lang w:val="sv-SE"/>
        </w:rPr>
        <w:t xml:space="preserve">the location of the site; </w:t>
      </w:r>
    </w:p>
    <w:p w:rsidR="0009628C" w:rsidRPr="002226BD" w:rsidRDefault="0009628C" w:rsidP="00D04C6F">
      <w:pPr>
        <w:pStyle w:val="NoSpacing"/>
        <w:numPr>
          <w:ilvl w:val="1"/>
          <w:numId w:val="45"/>
        </w:numPr>
        <w:rPr>
          <w:rFonts w:ascii="Times New Roman" w:hAnsi="Times New Roman"/>
          <w:sz w:val="24"/>
          <w:szCs w:val="24"/>
          <w:lang w:val="sv-SE"/>
        </w:rPr>
      </w:pPr>
      <w:r w:rsidRPr="002226BD">
        <w:rPr>
          <w:rFonts w:ascii="Times New Roman" w:hAnsi="Times New Roman"/>
          <w:sz w:val="24"/>
          <w:szCs w:val="24"/>
          <w:lang w:val="sv-SE"/>
        </w:rPr>
        <w:t xml:space="preserve">the date of the transfer/decommission; and </w:t>
      </w:r>
    </w:p>
    <w:p w:rsidR="0009628C" w:rsidRPr="002226BD" w:rsidRDefault="0009628C" w:rsidP="00D04C6F">
      <w:pPr>
        <w:pStyle w:val="NoSpacing"/>
        <w:numPr>
          <w:ilvl w:val="1"/>
          <w:numId w:val="45"/>
        </w:numPr>
        <w:rPr>
          <w:rFonts w:ascii="Times New Roman" w:hAnsi="Times New Roman"/>
          <w:sz w:val="24"/>
          <w:szCs w:val="24"/>
          <w:lang w:val="sv-SE"/>
        </w:rPr>
      </w:pPr>
      <w:r w:rsidRPr="002226BD">
        <w:rPr>
          <w:rFonts w:ascii="Times New Roman" w:hAnsi="Times New Roman"/>
          <w:sz w:val="24"/>
          <w:szCs w:val="24"/>
          <w:lang w:val="sv-SE"/>
        </w:rPr>
        <w:t xml:space="preserve">any special requirements. </w:t>
      </w:r>
    </w:p>
    <w:p w:rsidR="0009628C" w:rsidRPr="002226BD" w:rsidRDefault="0009628C" w:rsidP="00D04C6F">
      <w:pPr>
        <w:pStyle w:val="NoSpacing"/>
        <w:rPr>
          <w:rFonts w:ascii="Times New Roman" w:hAnsi="Times New Roman"/>
          <w:b/>
          <w:bCs/>
          <w:sz w:val="24"/>
          <w:szCs w:val="24"/>
          <w:lang w:val="sv-SE"/>
        </w:rPr>
      </w:pPr>
      <w:r w:rsidRPr="002226BD">
        <w:rPr>
          <w:rFonts w:ascii="Times New Roman" w:hAnsi="Times New Roman"/>
          <w:b/>
          <w:bCs/>
          <w:sz w:val="24"/>
          <w:szCs w:val="24"/>
          <w:lang w:val="sv-SE"/>
        </w:rPr>
        <w:t> </w:t>
      </w:r>
    </w:p>
    <w:p w:rsidR="0009628C" w:rsidRPr="002226BD" w:rsidRDefault="0009628C" w:rsidP="00D04C6F">
      <w:pPr>
        <w:pStyle w:val="NoSpacing"/>
        <w:rPr>
          <w:rFonts w:ascii="Times New Roman" w:hAnsi="Times New Roman"/>
          <w:b/>
          <w:bCs/>
          <w:sz w:val="24"/>
          <w:szCs w:val="24"/>
          <w:lang w:val="sv-SE"/>
        </w:rPr>
      </w:pPr>
      <w:r w:rsidRPr="002226BD">
        <w:rPr>
          <w:rFonts w:ascii="Times New Roman" w:hAnsi="Times New Roman"/>
          <w:b/>
          <w:bCs/>
          <w:sz w:val="24"/>
          <w:szCs w:val="24"/>
          <w:lang w:val="sv-SE"/>
        </w:rPr>
        <w:t xml:space="preserve">2. The process </w:t>
      </w:r>
    </w:p>
    <w:p w:rsidR="0009628C" w:rsidRPr="002226BD" w:rsidRDefault="0009628C" w:rsidP="00D04C6F">
      <w:pPr>
        <w:pStyle w:val="NoSpacing"/>
        <w:numPr>
          <w:ilvl w:val="0"/>
          <w:numId w:val="46"/>
        </w:numPr>
        <w:rPr>
          <w:rFonts w:ascii="Times New Roman" w:hAnsi="Times New Roman"/>
          <w:sz w:val="24"/>
          <w:szCs w:val="24"/>
          <w:lang w:val="sv-SE"/>
        </w:rPr>
      </w:pPr>
      <w:r w:rsidRPr="002226BD">
        <w:rPr>
          <w:rFonts w:ascii="Times New Roman" w:hAnsi="Times New Roman"/>
          <w:sz w:val="24"/>
          <w:szCs w:val="24"/>
          <w:lang w:val="sv-SE"/>
        </w:rPr>
        <w:t xml:space="preserve">When notification is received that the site will be transferred or a decision has been made to decommission a site, the following parties need to be notified: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the transferee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the AtoN maintenance contractor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the UKHO (changes to VolK)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the AHO; and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if applicable, the utilities supplier or third parties. </w:t>
      </w:r>
    </w:p>
    <w:p w:rsidR="0009628C" w:rsidRPr="002226BD" w:rsidRDefault="0009628C" w:rsidP="00D04C6F">
      <w:pPr>
        <w:pStyle w:val="NoSpacing"/>
        <w:numPr>
          <w:ilvl w:val="0"/>
          <w:numId w:val="46"/>
        </w:numPr>
        <w:rPr>
          <w:rFonts w:ascii="Times New Roman" w:hAnsi="Times New Roman"/>
          <w:sz w:val="24"/>
          <w:szCs w:val="24"/>
          <w:lang w:val="sv-SE"/>
        </w:rPr>
      </w:pPr>
      <w:r w:rsidRPr="002226BD">
        <w:rPr>
          <w:rFonts w:ascii="Times New Roman" w:hAnsi="Times New Roman"/>
          <w:sz w:val="24"/>
          <w:szCs w:val="24"/>
          <w:lang w:val="sv-SE"/>
        </w:rPr>
        <w:t xml:space="preserve">The Maintenance and Capital Program Manager or delegate will arrange where practical an on-site handover with the transferee to present copies of maintenance history and to remove from site any of the Authority’s locks, signs or non operational equipment. </w:t>
      </w:r>
    </w:p>
    <w:p w:rsidR="0009628C" w:rsidRPr="002226BD" w:rsidRDefault="0009628C" w:rsidP="00D04C6F">
      <w:pPr>
        <w:pStyle w:val="NoSpacing"/>
        <w:numPr>
          <w:ilvl w:val="0"/>
          <w:numId w:val="46"/>
        </w:numPr>
        <w:rPr>
          <w:rFonts w:ascii="Times New Roman" w:hAnsi="Times New Roman"/>
          <w:sz w:val="24"/>
          <w:szCs w:val="24"/>
          <w:lang w:val="sv-SE"/>
        </w:rPr>
      </w:pPr>
      <w:r w:rsidRPr="002226BD">
        <w:rPr>
          <w:rFonts w:ascii="Times New Roman" w:hAnsi="Times New Roman"/>
          <w:sz w:val="24"/>
          <w:szCs w:val="24"/>
          <w:lang w:val="sv-SE"/>
        </w:rPr>
        <w:t xml:space="preserve">After the handover with the transferee, the Maintenance and Capital Program Manager or delegate will check Maximo for the following: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close all open future work orders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check for PMs and deactivate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move locks back to storerooms if required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lastRenderedPageBreak/>
        <w:t xml:space="preserve">change the status of the location from operating to transferred or decommissioned; and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notify the AtoN maintenance contractor of changes to Maximo. </w:t>
      </w:r>
    </w:p>
    <w:p w:rsidR="0009628C" w:rsidRPr="002226BD" w:rsidRDefault="0009628C" w:rsidP="00D04C6F">
      <w:pPr>
        <w:pStyle w:val="NoSpacing"/>
        <w:numPr>
          <w:ilvl w:val="0"/>
          <w:numId w:val="46"/>
        </w:numPr>
        <w:rPr>
          <w:rFonts w:ascii="Times New Roman" w:hAnsi="Times New Roman"/>
          <w:sz w:val="24"/>
          <w:szCs w:val="24"/>
          <w:lang w:val="sv-SE"/>
        </w:rPr>
      </w:pPr>
      <w:r w:rsidRPr="002226BD">
        <w:rPr>
          <w:rFonts w:ascii="Times New Roman" w:hAnsi="Times New Roman"/>
          <w:sz w:val="24"/>
          <w:szCs w:val="24"/>
          <w:lang w:val="sv-SE"/>
        </w:rPr>
        <w:t xml:space="preserve">The Maintenance and Capital Program Manager or delegate will also: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organise the removal of the ANS from the Authority’s intranet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contact relevant authorities eg DEH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organise archival of site in the Drawing register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organise removal of site from Aids to Navigation map </w:t>
      </w:r>
    </w:p>
    <w:p w:rsidR="0009628C" w:rsidRPr="002226BD" w:rsidRDefault="0009628C" w:rsidP="00D04C6F">
      <w:pPr>
        <w:pStyle w:val="NoSpacing"/>
        <w:numPr>
          <w:ilvl w:val="1"/>
          <w:numId w:val="46"/>
        </w:numPr>
        <w:rPr>
          <w:rFonts w:ascii="Times New Roman" w:hAnsi="Times New Roman"/>
          <w:sz w:val="24"/>
          <w:szCs w:val="24"/>
          <w:lang w:val="sv-SE"/>
        </w:rPr>
      </w:pPr>
      <w:r w:rsidRPr="002226BD">
        <w:rPr>
          <w:rFonts w:ascii="Times New Roman" w:hAnsi="Times New Roman"/>
          <w:sz w:val="24"/>
          <w:szCs w:val="24"/>
          <w:lang w:val="sv-SE"/>
        </w:rPr>
        <w:t xml:space="preserve">organise removal of site from GIS applications; and </w:t>
      </w:r>
    </w:p>
    <w:p w:rsidR="0009628C" w:rsidRDefault="0009628C" w:rsidP="00D04C6F">
      <w:pPr>
        <w:pStyle w:val="BodyText"/>
        <w:rPr>
          <w:rFonts w:ascii="Times New Roman" w:hAnsi="Times New Roman"/>
          <w:sz w:val="24"/>
          <w:lang w:val="sv-SE"/>
        </w:rPr>
      </w:pPr>
      <w:r w:rsidRPr="002226BD">
        <w:rPr>
          <w:rFonts w:ascii="Times New Roman" w:hAnsi="Times New Roman"/>
          <w:sz w:val="24"/>
          <w:lang w:val="sv-SE"/>
        </w:rPr>
        <w:t>notify the MSD Accountant or delegate to remove assets from Finance One.</w:t>
      </w:r>
    </w:p>
    <w:p w:rsidR="0009628C" w:rsidRDefault="0009628C" w:rsidP="00D04C6F">
      <w:pPr>
        <w:pStyle w:val="BodyText"/>
        <w:rPr>
          <w:rFonts w:ascii="Times New Roman" w:hAnsi="Times New Roman"/>
          <w:sz w:val="24"/>
          <w:lang w:val="sv-SE"/>
        </w:rPr>
      </w:pPr>
    </w:p>
    <w:p w:rsidR="0009628C" w:rsidRDefault="0009628C" w:rsidP="00D04C6F">
      <w:pPr>
        <w:pStyle w:val="AnnexHeading1"/>
        <w:rPr>
          <w:lang w:val="sv-SE"/>
        </w:rPr>
      </w:pPr>
      <w:r>
        <w:rPr>
          <w:lang w:val="sv-SE"/>
        </w:rPr>
        <w:t>ANNEX C - Canada</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In Canada, when a structure is not required as an Aid to Navigation, it is required by Government policies to dispose of the property surplus to operational properties.</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 </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The Canadian Coast Guard is an agency of the Federal Department of Fisheries and Oceans.  As the department has a Real Property Management group, the CCG has to identify surplus properties to this group.  Then, they apply the following process:</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 </w:t>
      </w:r>
    </w:p>
    <w:p w:rsidR="0009628C" w:rsidRPr="002226BD" w:rsidRDefault="0009628C" w:rsidP="00D04C6F">
      <w:pPr>
        <w:pStyle w:val="NoSpacing"/>
        <w:numPr>
          <w:ilvl w:val="0"/>
          <w:numId w:val="47"/>
        </w:numPr>
        <w:rPr>
          <w:rFonts w:ascii="Times New Roman" w:hAnsi="Times New Roman"/>
          <w:sz w:val="24"/>
          <w:szCs w:val="24"/>
          <w:lang w:val="sv-SE"/>
        </w:rPr>
      </w:pPr>
      <w:r w:rsidRPr="002226BD">
        <w:rPr>
          <w:rFonts w:ascii="Times New Roman" w:hAnsi="Times New Roman"/>
          <w:sz w:val="24"/>
          <w:szCs w:val="24"/>
          <w:lang w:val="sv-SE"/>
        </w:rPr>
        <w:t>They verify the interest of other Federal Departments for the property.  Sometimes, departments like Environment Canada (Weather office or Wildlife management)and Parks Canada may be interested by the property surplus to CCG's operations.  If they want it, a simple transfer of ownership is done and they become responsible for the site at no cost.</w:t>
      </w:r>
    </w:p>
    <w:p w:rsidR="0009628C" w:rsidRPr="002226BD" w:rsidRDefault="0009628C" w:rsidP="00D04C6F">
      <w:pPr>
        <w:pStyle w:val="NoSpacing"/>
        <w:numPr>
          <w:ilvl w:val="0"/>
          <w:numId w:val="47"/>
        </w:numPr>
        <w:rPr>
          <w:rFonts w:ascii="Times New Roman" w:hAnsi="Times New Roman"/>
          <w:sz w:val="24"/>
          <w:szCs w:val="24"/>
          <w:lang w:val="sv-SE"/>
        </w:rPr>
      </w:pPr>
      <w:r w:rsidRPr="002226BD">
        <w:rPr>
          <w:rFonts w:ascii="Times New Roman" w:hAnsi="Times New Roman"/>
          <w:sz w:val="24"/>
          <w:szCs w:val="24"/>
          <w:lang w:val="sv-SE"/>
        </w:rPr>
        <w:t xml:space="preserve">In the case no Federal department is interested, the property is offered to the Provincial Government who offers it to all its department.  If a provincial department, the transfer is done at a nominal cost (usually $1) . </w:t>
      </w:r>
    </w:p>
    <w:p w:rsidR="0009628C" w:rsidRPr="002226BD" w:rsidRDefault="0009628C" w:rsidP="00D04C6F">
      <w:pPr>
        <w:pStyle w:val="NoSpacing"/>
        <w:numPr>
          <w:ilvl w:val="0"/>
          <w:numId w:val="47"/>
        </w:numPr>
        <w:rPr>
          <w:rFonts w:ascii="Times New Roman" w:hAnsi="Times New Roman"/>
          <w:sz w:val="24"/>
          <w:szCs w:val="24"/>
          <w:lang w:val="sv-SE"/>
        </w:rPr>
      </w:pPr>
      <w:r w:rsidRPr="002226BD">
        <w:rPr>
          <w:rFonts w:ascii="Times New Roman" w:hAnsi="Times New Roman"/>
          <w:sz w:val="24"/>
          <w:szCs w:val="24"/>
          <w:lang w:val="sv-SE"/>
        </w:rPr>
        <w:t xml:space="preserve">If no provincial department is interested by the property, it is offered to the local minicipality.  </w:t>
      </w:r>
    </w:p>
    <w:p w:rsidR="0009628C" w:rsidRPr="002226BD" w:rsidRDefault="0009628C" w:rsidP="00D04C6F">
      <w:pPr>
        <w:pStyle w:val="NoSpacing"/>
        <w:numPr>
          <w:ilvl w:val="0"/>
          <w:numId w:val="47"/>
        </w:numPr>
        <w:rPr>
          <w:rFonts w:ascii="Times New Roman" w:hAnsi="Times New Roman"/>
          <w:sz w:val="24"/>
          <w:szCs w:val="24"/>
          <w:lang w:val="sv-SE"/>
        </w:rPr>
      </w:pPr>
      <w:r w:rsidRPr="002226BD">
        <w:rPr>
          <w:rFonts w:ascii="Times New Roman" w:hAnsi="Times New Roman"/>
          <w:sz w:val="24"/>
          <w:szCs w:val="24"/>
          <w:lang w:val="sv-SE"/>
        </w:rPr>
        <w:t>If the municipality is not interested, it can be offered to non-profit organizations and then to private owners.  The sale is normally done at the market value.</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 </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It should be noted that if any organisation wants to keep the AtoN functional, it becomes a private AtoN and becomes fully under their responsibility.  Then, it is marked as ''Private'' on the marine charts.</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 </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The internal departmental policy indicates that when a transfer occurs, the constructions part of the transfer should be in relatively good condition.  This means that, is a building or a lighthouse is to remain on the site and used by the future owner, CCG may do some repairs prior to the transfer.  We have received recently the authorisation to give contributions to a future owner instead of us doing the repairs.  The advantage is that we transfer the responsibility of the repairs to the new owner and just have to provide some funding based on different factors like the condition of the assets, their maintenance requirements, etc...</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 </w:t>
      </w:r>
    </w:p>
    <w:p w:rsidR="0009628C" w:rsidRPr="002226BD" w:rsidRDefault="0009628C" w:rsidP="00D04C6F">
      <w:pPr>
        <w:pStyle w:val="NoSpacing"/>
        <w:rPr>
          <w:rFonts w:ascii="Times New Roman" w:hAnsi="Times New Roman"/>
          <w:sz w:val="24"/>
          <w:szCs w:val="24"/>
          <w:lang w:val="sv-SE"/>
        </w:rPr>
      </w:pPr>
      <w:r w:rsidRPr="002226BD">
        <w:rPr>
          <w:rFonts w:ascii="Times New Roman" w:hAnsi="Times New Roman"/>
          <w:sz w:val="24"/>
          <w:szCs w:val="24"/>
          <w:lang w:val="sv-SE"/>
        </w:rPr>
        <w:t xml:space="preserve">One of the challenges is the disposal of small pieces of land supporting only a small fixed aid.  Very often, they are properties of only 40-50 square meters in the middle of a private property.  In such a case, we have to spend money to demolish the Aid and pay for the surveys, environmental clean-up and other legal fees.  This makes that we spend more than what we can get in return of the sale due to the fact that there is only one potential buyer and the small dimensions of the property.  This makes that we have hundreds of those small sites for which we </w:t>
      </w:r>
      <w:r w:rsidRPr="002226BD">
        <w:rPr>
          <w:rFonts w:ascii="Times New Roman" w:hAnsi="Times New Roman"/>
          <w:sz w:val="24"/>
          <w:szCs w:val="24"/>
          <w:lang w:val="sv-SE"/>
        </w:rPr>
        <w:lastRenderedPageBreak/>
        <w:t>have non-functional structures waiting to be demolished and removed from our operational inventory.  I am still waiting to get some funding to demolish those structures but I can tell you that in those difficult times, this is not our first priority.</w:t>
      </w:r>
    </w:p>
    <w:p w:rsidR="0009628C" w:rsidRPr="00D04C6F" w:rsidRDefault="0009628C" w:rsidP="00D04C6F">
      <w:pPr>
        <w:pStyle w:val="BodyText"/>
        <w:rPr>
          <w:lang w:val="sv-SE" w:eastAsia="en-GB"/>
        </w:rPr>
      </w:pPr>
    </w:p>
    <w:sectPr w:rsidR="0009628C" w:rsidRPr="00D04C6F" w:rsidSect="00A163D8">
      <w:headerReference w:type="default" r:id="rId11"/>
      <w:footerReference w:type="default" r:id="rId12"/>
      <w:headerReference w:type="first" r:id="rId13"/>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F17" w:rsidRDefault="00AA6F17" w:rsidP="009E1230">
      <w:r>
        <w:separator/>
      </w:r>
    </w:p>
  </w:endnote>
  <w:endnote w:type="continuationSeparator" w:id="0">
    <w:p w:rsidR="00AA6F17" w:rsidRDefault="00AA6F17"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8C" w:rsidRPr="008136BC" w:rsidRDefault="0009628C"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844BA">
      <w:rPr>
        <w:noProof/>
        <w:lang w:val="en-US"/>
      </w:rPr>
      <w:t>12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844BA">
      <w:rPr>
        <w:noProof/>
        <w:lang w:val="en-US"/>
      </w:rPr>
      <w:t>12</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F17" w:rsidRDefault="00AA6F17" w:rsidP="009E1230">
      <w:r>
        <w:separator/>
      </w:r>
    </w:p>
  </w:footnote>
  <w:footnote w:type="continuationSeparator" w:id="0">
    <w:p w:rsidR="00AA6F17" w:rsidRDefault="00AA6F17"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8C" w:rsidRDefault="0009628C" w:rsidP="008136BC">
    <w:pPr>
      <w:jc w:val="center"/>
      <w:rPr>
        <w:rFonts w:cs="Arial"/>
        <w:sz w:val="20"/>
        <w:highlight w:val="yellow"/>
      </w:rPr>
    </w:pPr>
    <w:r>
      <w:rPr>
        <w:rFonts w:cs="Arial"/>
        <w:sz w:val="20"/>
        <w:highlight w:val="yellow"/>
      </w:rPr>
      <w:t>Guideline #### – Name of Guideline</w:t>
    </w:r>
  </w:p>
  <w:p w:rsidR="0009628C" w:rsidRDefault="0009628C"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rsidR="0009628C" w:rsidRDefault="0009628C">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4BA" w:rsidRDefault="005844BA" w:rsidP="005844BA">
    <w:pPr>
      <w:pStyle w:val="Header"/>
      <w:jc w:val="right"/>
    </w:pPr>
    <w:r>
      <w:t>EEP18/9/1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006BE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EB2A40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5D6206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40822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4AE143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18012D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1679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2A4453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nsid w:val="FFFFFF89"/>
    <w:multiLevelType w:val="singleLevel"/>
    <w:tmpl w:val="2CE8143E"/>
    <w:lvl w:ilvl="0">
      <w:start w:val="1"/>
      <w:numFmt w:val="bullet"/>
      <w:lvlText w:val=""/>
      <w:lvlJc w:val="left"/>
      <w:pPr>
        <w:tabs>
          <w:tab w:val="num" w:pos="360"/>
        </w:tabs>
        <w:ind w:left="360" w:hanging="360"/>
      </w:pPr>
      <w:rPr>
        <w:rFonts w:ascii="Symbol" w:hAnsi="Symbol" w:hint="default"/>
      </w:rPr>
    </w:lvl>
  </w:abstractNum>
  <w:abstractNum w:abstractNumId="10">
    <w:nsid w:val="00363EDA"/>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1">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3">
    <w:nsid w:val="0A6F6BAA"/>
    <w:multiLevelType w:val="hybridMultilevel"/>
    <w:tmpl w:val="4F34FB0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0F642336"/>
    <w:multiLevelType w:val="hybridMultilevel"/>
    <w:tmpl w:val="03F4F17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16E34021"/>
    <w:multiLevelType w:val="hybridMultilevel"/>
    <w:tmpl w:val="0CF0D4D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19C37E91"/>
    <w:multiLevelType w:val="multilevel"/>
    <w:tmpl w:val="1E70234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1D835900"/>
    <w:multiLevelType w:val="multilevel"/>
    <w:tmpl w:val="08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20981C06"/>
    <w:multiLevelType w:val="hybridMultilevel"/>
    <w:tmpl w:val="AE907BD4"/>
    <w:lvl w:ilvl="0" w:tplc="041D000F">
      <w:start w:val="1"/>
      <w:numFmt w:val="decimal"/>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2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1">
    <w:nsid w:val="2C782034"/>
    <w:multiLevelType w:val="multilevel"/>
    <w:tmpl w:val="4438818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2EE545B5"/>
    <w:multiLevelType w:val="multilevel"/>
    <w:tmpl w:val="D71CEC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30CA78A1"/>
    <w:multiLevelType w:val="multilevel"/>
    <w:tmpl w:val="18C6D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4BD0303"/>
    <w:multiLevelType w:val="multilevel"/>
    <w:tmpl w:val="57466DE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376301AE"/>
    <w:multiLevelType w:val="multilevel"/>
    <w:tmpl w:val="F202BAF8"/>
    <w:lvl w:ilvl="0">
      <w:start w:val="1"/>
      <w:numFmt w:val="decimal"/>
      <w:lvlText w:val="%1"/>
      <w:lvlJc w:val="left"/>
      <w:pPr>
        <w:tabs>
          <w:tab w:val="num" w:pos="567"/>
        </w:tabs>
        <w:ind w:left="567" w:hanging="567"/>
      </w:pPr>
      <w:rPr>
        <w:rFonts w:ascii="Arial" w:hAnsi="Arial" w:cs="Times New Roman" w:hint="default"/>
        <w:b/>
        <w:i w:val="0"/>
        <w:sz w:val="24"/>
      </w:rPr>
    </w:lvl>
    <w:lvl w:ilvl="1">
      <w:start w:val="1"/>
      <w:numFmt w:val="decimal"/>
      <w:lvlText w:val="%1.%2"/>
      <w:lvlJc w:val="left"/>
      <w:pPr>
        <w:tabs>
          <w:tab w:val="num" w:pos="851"/>
        </w:tabs>
        <w:ind w:left="851" w:hanging="851"/>
      </w:pPr>
      <w:rPr>
        <w:rFonts w:ascii="Arial" w:hAnsi="Arial" w:cs="Times New Roman" w:hint="default"/>
        <w:b/>
        <w:i w:val="0"/>
        <w:sz w:val="22"/>
      </w:rPr>
    </w:lvl>
    <w:lvl w:ilvl="2">
      <w:start w:val="1"/>
      <w:numFmt w:val="decimal"/>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7">
    <w:nsid w:val="44192FF4"/>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nsid w:val="573E2B89"/>
    <w:multiLevelType w:val="multilevel"/>
    <w:tmpl w:val="058AE1F2"/>
    <w:lvl w:ilvl="0">
      <w:start w:val="1"/>
      <w:numFmt w:val="decimal"/>
      <w:pStyle w:val="Annex"/>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31">
    <w:nsid w:val="577D2BA5"/>
    <w:multiLevelType w:val="hybridMultilevel"/>
    <w:tmpl w:val="7514F740"/>
    <w:lvl w:ilvl="0" w:tplc="C696FFE8">
      <w:start w:val="1"/>
      <w:numFmt w:val="lowerLetter"/>
      <w:lvlText w:val="%1."/>
      <w:lvlJc w:val="left"/>
      <w:pPr>
        <w:tabs>
          <w:tab w:val="num" w:pos="1694"/>
        </w:tabs>
        <w:ind w:left="1694" w:hanging="390"/>
      </w:pPr>
      <w:rPr>
        <w:rFonts w:cs="Times New Roman" w:hint="default"/>
      </w:rPr>
    </w:lvl>
    <w:lvl w:ilvl="1" w:tplc="0A6ADAE4">
      <w:start w:val="2"/>
      <w:numFmt w:val="bullet"/>
      <w:lvlText w:val="-"/>
      <w:lvlJc w:val="left"/>
      <w:pPr>
        <w:tabs>
          <w:tab w:val="num" w:pos="2384"/>
        </w:tabs>
        <w:ind w:left="2384" w:hanging="360"/>
      </w:pPr>
      <w:rPr>
        <w:rFonts w:ascii="Arial" w:eastAsia="Times New Roman" w:hAnsi="Arial" w:hint="default"/>
      </w:rPr>
    </w:lvl>
    <w:lvl w:ilvl="2" w:tplc="0809001B" w:tentative="1">
      <w:start w:val="1"/>
      <w:numFmt w:val="lowerRoman"/>
      <w:lvlText w:val="%3."/>
      <w:lvlJc w:val="right"/>
      <w:pPr>
        <w:tabs>
          <w:tab w:val="num" w:pos="3104"/>
        </w:tabs>
        <w:ind w:left="3104" w:hanging="180"/>
      </w:pPr>
      <w:rPr>
        <w:rFonts w:cs="Times New Roman"/>
      </w:rPr>
    </w:lvl>
    <w:lvl w:ilvl="3" w:tplc="0809000F" w:tentative="1">
      <w:start w:val="1"/>
      <w:numFmt w:val="decimal"/>
      <w:lvlText w:val="%4."/>
      <w:lvlJc w:val="left"/>
      <w:pPr>
        <w:tabs>
          <w:tab w:val="num" w:pos="3824"/>
        </w:tabs>
        <w:ind w:left="3824" w:hanging="360"/>
      </w:pPr>
      <w:rPr>
        <w:rFonts w:cs="Times New Roman"/>
      </w:rPr>
    </w:lvl>
    <w:lvl w:ilvl="4" w:tplc="08090019" w:tentative="1">
      <w:start w:val="1"/>
      <w:numFmt w:val="lowerLetter"/>
      <w:lvlText w:val="%5."/>
      <w:lvlJc w:val="left"/>
      <w:pPr>
        <w:tabs>
          <w:tab w:val="num" w:pos="4544"/>
        </w:tabs>
        <w:ind w:left="4544" w:hanging="360"/>
      </w:pPr>
      <w:rPr>
        <w:rFonts w:cs="Times New Roman"/>
      </w:rPr>
    </w:lvl>
    <w:lvl w:ilvl="5" w:tplc="0809001B" w:tentative="1">
      <w:start w:val="1"/>
      <w:numFmt w:val="lowerRoman"/>
      <w:lvlText w:val="%6."/>
      <w:lvlJc w:val="right"/>
      <w:pPr>
        <w:tabs>
          <w:tab w:val="num" w:pos="5264"/>
        </w:tabs>
        <w:ind w:left="5264" w:hanging="180"/>
      </w:pPr>
      <w:rPr>
        <w:rFonts w:cs="Times New Roman"/>
      </w:rPr>
    </w:lvl>
    <w:lvl w:ilvl="6" w:tplc="0809000F" w:tentative="1">
      <w:start w:val="1"/>
      <w:numFmt w:val="decimal"/>
      <w:lvlText w:val="%7."/>
      <w:lvlJc w:val="left"/>
      <w:pPr>
        <w:tabs>
          <w:tab w:val="num" w:pos="5984"/>
        </w:tabs>
        <w:ind w:left="5984" w:hanging="360"/>
      </w:pPr>
      <w:rPr>
        <w:rFonts w:cs="Times New Roman"/>
      </w:rPr>
    </w:lvl>
    <w:lvl w:ilvl="7" w:tplc="08090019" w:tentative="1">
      <w:start w:val="1"/>
      <w:numFmt w:val="lowerLetter"/>
      <w:lvlText w:val="%8."/>
      <w:lvlJc w:val="left"/>
      <w:pPr>
        <w:tabs>
          <w:tab w:val="num" w:pos="6704"/>
        </w:tabs>
        <w:ind w:left="6704" w:hanging="360"/>
      </w:pPr>
      <w:rPr>
        <w:rFonts w:cs="Times New Roman"/>
      </w:rPr>
    </w:lvl>
    <w:lvl w:ilvl="8" w:tplc="0809001B" w:tentative="1">
      <w:start w:val="1"/>
      <w:numFmt w:val="lowerRoman"/>
      <w:lvlText w:val="%9."/>
      <w:lvlJc w:val="right"/>
      <w:pPr>
        <w:tabs>
          <w:tab w:val="num" w:pos="7424"/>
        </w:tabs>
        <w:ind w:left="7424" w:hanging="180"/>
      </w:pPr>
      <w:rPr>
        <w:rFonts w:cs="Times New Roman"/>
      </w:rPr>
    </w:lvl>
  </w:abstractNum>
  <w:abstractNum w:abstractNumId="32">
    <w:nsid w:val="5D066DFE"/>
    <w:multiLevelType w:val="multilevel"/>
    <w:tmpl w:val="FEA25A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60585238"/>
    <w:multiLevelType w:val="multilevel"/>
    <w:tmpl w:val="C39CEAAC"/>
    <w:lvl w:ilvl="0">
      <w:start w:val="1"/>
      <w:numFmt w:val="upperLetter"/>
      <w:lvlText w:val="ANNEX %1"/>
      <w:lvlJc w:val="left"/>
      <w:pPr>
        <w:tabs>
          <w:tab w:val="num" w:pos="1701"/>
        </w:tabs>
        <w:ind w:left="1701" w:hanging="1701"/>
      </w:pPr>
      <w:rPr>
        <w:rFonts w:ascii="Arial Bold" w:hAnsi="Arial Bold" w:cs="Times New Roman" w:hint="default"/>
        <w:b/>
        <w:bCs w:val="0"/>
        <w:i w:val="0"/>
        <w:iCs w:val="0"/>
        <w:caps w:val="0"/>
        <w:smallCaps w:val="0"/>
        <w:strike w:val="0"/>
        <w:dstrike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nsid w:val="634C1CBF"/>
    <w:multiLevelType w:val="singleLevel"/>
    <w:tmpl w:val="F5FEC14A"/>
    <w:lvl w:ilvl="0">
      <w:start w:val="1"/>
      <w:numFmt w:val="decimal"/>
      <w:pStyle w:val="AppendixHeading3"/>
      <w:lvlText w:val="Figure %1"/>
      <w:lvlJc w:val="left"/>
      <w:pPr>
        <w:tabs>
          <w:tab w:val="num" w:pos="1134"/>
        </w:tabs>
        <w:ind w:left="1134" w:hanging="1134"/>
      </w:pPr>
      <w:rPr>
        <w:rFonts w:ascii="Arial" w:hAnsi="Arial" w:cs="Times New Roman" w:hint="default"/>
        <w:b w:val="0"/>
        <w:i/>
        <w:sz w:val="22"/>
      </w:rPr>
    </w:lvl>
  </w:abstractNum>
  <w:abstractNum w:abstractNumId="35">
    <w:nsid w:val="6A7547C1"/>
    <w:multiLevelType w:val="multilevel"/>
    <w:tmpl w:val="FE34BA3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6AF9283A"/>
    <w:multiLevelType w:val="multilevel"/>
    <w:tmpl w:val="0120A7C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7">
    <w:nsid w:val="6C793211"/>
    <w:multiLevelType w:val="hybridMultilevel"/>
    <w:tmpl w:val="908A8C3C"/>
    <w:lvl w:ilvl="0" w:tplc="08090017">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8">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pStyle w:val="Heading3"/>
      <w:lvlText w:val="%3)"/>
      <w:lvlJc w:val="left"/>
      <w:pPr>
        <w:tabs>
          <w:tab w:val="num" w:pos="1647"/>
        </w:tabs>
        <w:ind w:left="1647" w:hanging="360"/>
      </w:pPr>
      <w:rPr>
        <w:rFonts w:cs="Times New Roman" w:hint="default"/>
      </w:rPr>
    </w:lvl>
    <w:lvl w:ilvl="3">
      <w:start w:val="1"/>
      <w:numFmt w:val="decimal"/>
      <w:pStyle w:val="Heading4"/>
      <w:lvlText w:val="(%4)"/>
      <w:lvlJc w:val="left"/>
      <w:pPr>
        <w:tabs>
          <w:tab w:val="num" w:pos="2007"/>
        </w:tabs>
        <w:ind w:left="2007" w:hanging="360"/>
      </w:pPr>
      <w:rPr>
        <w:rFonts w:cs="Times New Roman" w:hint="default"/>
      </w:rPr>
    </w:lvl>
    <w:lvl w:ilvl="4">
      <w:start w:val="1"/>
      <w:numFmt w:val="lowerLetter"/>
      <w:pStyle w:val="Heading5"/>
      <w:lvlText w:val="(%5)"/>
      <w:lvlJc w:val="left"/>
      <w:pPr>
        <w:tabs>
          <w:tab w:val="num" w:pos="2367"/>
        </w:tabs>
        <w:ind w:left="2367" w:hanging="360"/>
      </w:pPr>
      <w:rPr>
        <w:rFonts w:cs="Times New Roman" w:hint="default"/>
      </w:rPr>
    </w:lvl>
    <w:lvl w:ilvl="5">
      <w:start w:val="1"/>
      <w:numFmt w:val="lowerRoman"/>
      <w:pStyle w:val="Heading6"/>
      <w:lvlText w:val="(%6)"/>
      <w:lvlJc w:val="left"/>
      <w:pPr>
        <w:tabs>
          <w:tab w:val="num" w:pos="2727"/>
        </w:tabs>
        <w:ind w:left="2727" w:hanging="360"/>
      </w:pPr>
      <w:rPr>
        <w:rFonts w:cs="Times New Roman" w:hint="default"/>
      </w:rPr>
    </w:lvl>
    <w:lvl w:ilvl="6">
      <w:start w:val="1"/>
      <w:numFmt w:val="decimal"/>
      <w:pStyle w:val="Heading7"/>
      <w:lvlText w:val="%7."/>
      <w:lvlJc w:val="left"/>
      <w:pPr>
        <w:tabs>
          <w:tab w:val="num" w:pos="3087"/>
        </w:tabs>
        <w:ind w:left="3087" w:hanging="360"/>
      </w:pPr>
      <w:rPr>
        <w:rFonts w:cs="Times New Roman" w:hint="default"/>
      </w:rPr>
    </w:lvl>
    <w:lvl w:ilvl="7">
      <w:start w:val="1"/>
      <w:numFmt w:val="lowerLetter"/>
      <w:pStyle w:val="Heading8"/>
      <w:lvlText w:val="%8."/>
      <w:lvlJc w:val="left"/>
      <w:pPr>
        <w:tabs>
          <w:tab w:val="num" w:pos="3447"/>
        </w:tabs>
        <w:ind w:left="3447" w:hanging="360"/>
      </w:pPr>
      <w:rPr>
        <w:rFonts w:cs="Times New Roman" w:hint="default"/>
      </w:rPr>
    </w:lvl>
    <w:lvl w:ilvl="8">
      <w:start w:val="1"/>
      <w:numFmt w:val="lowerRoman"/>
      <w:pStyle w:val="Heading9"/>
      <w:lvlText w:val="%9."/>
      <w:lvlJc w:val="left"/>
      <w:pPr>
        <w:tabs>
          <w:tab w:val="num" w:pos="3807"/>
        </w:tabs>
        <w:ind w:left="3807" w:hanging="360"/>
      </w:pPr>
      <w:rPr>
        <w:rFonts w:cs="Times New Roman" w:hint="default"/>
      </w:rPr>
    </w:lvl>
  </w:abstractNum>
  <w:abstractNum w:abstractNumId="40">
    <w:nsid w:val="7FAC46BA"/>
    <w:multiLevelType w:val="multilevel"/>
    <w:tmpl w:val="1616A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9"/>
  </w:num>
  <w:num w:numId="4">
    <w:abstractNumId w:val="8"/>
  </w:num>
  <w:num w:numId="5">
    <w:abstractNumId w:val="9"/>
  </w:num>
  <w:num w:numId="6">
    <w:abstractNumId w:val="8"/>
  </w:num>
  <w:num w:numId="7">
    <w:abstractNumId w:val="11"/>
  </w:num>
  <w:num w:numId="8">
    <w:abstractNumId w:val="20"/>
  </w:num>
  <w:num w:numId="9">
    <w:abstractNumId w:val="28"/>
  </w:num>
  <w:num w:numId="10">
    <w:abstractNumId w:val="12"/>
  </w:num>
  <w:num w:numId="11">
    <w:abstractNumId w:val="38"/>
  </w:num>
  <w:num w:numId="12">
    <w:abstractNumId w:val="26"/>
  </w:num>
  <w:num w:numId="13">
    <w:abstractNumId w:val="34"/>
  </w:num>
  <w:num w:numId="14">
    <w:abstractNumId w:val="39"/>
  </w:num>
  <w:num w:numId="15">
    <w:abstractNumId w:val="30"/>
  </w:num>
  <w:num w:numId="16">
    <w:abstractNumId w:val="8"/>
  </w:num>
  <w:num w:numId="17">
    <w:abstractNumId w:val="18"/>
  </w:num>
  <w:num w:numId="18">
    <w:abstractNumId w:val="29"/>
  </w:num>
  <w:num w:numId="19">
    <w:abstractNumId w:val="25"/>
  </w:num>
  <w:num w:numId="20">
    <w:abstractNumId w:val="25"/>
  </w:num>
  <w:num w:numId="21">
    <w:abstractNumId w:val="25"/>
  </w:num>
  <w:num w:numId="22">
    <w:abstractNumId w:val="16"/>
  </w:num>
  <w:num w:numId="23">
    <w:abstractNumId w:val="33"/>
  </w:num>
  <w:num w:numId="24">
    <w:abstractNumId w:val="23"/>
  </w:num>
  <w:num w:numId="25">
    <w:abstractNumId w:val="22"/>
  </w:num>
  <w:num w:numId="26">
    <w:abstractNumId w:val="19"/>
  </w:num>
  <w:num w:numId="27">
    <w:abstractNumId w:val="13"/>
  </w:num>
  <w:num w:numId="28">
    <w:abstractNumId w:val="14"/>
  </w:num>
  <w:num w:numId="29">
    <w:abstractNumId w:val="40"/>
  </w:num>
  <w:num w:numId="30">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31"/>
  </w:num>
  <w:num w:numId="34">
    <w:abstractNumId w:val="37"/>
  </w:num>
  <w:num w:numId="35">
    <w:abstractNumId w:val="10"/>
  </w:num>
  <w:num w:numId="36">
    <w:abstractNumId w:val="17"/>
  </w:num>
  <w:num w:numId="37">
    <w:abstractNumId w:val="7"/>
  </w:num>
  <w:num w:numId="38">
    <w:abstractNumId w:val="6"/>
  </w:num>
  <w:num w:numId="39">
    <w:abstractNumId w:val="5"/>
  </w:num>
  <w:num w:numId="40">
    <w:abstractNumId w:val="4"/>
  </w:num>
  <w:num w:numId="41">
    <w:abstractNumId w:val="3"/>
  </w:num>
  <w:num w:numId="42">
    <w:abstractNumId w:val="2"/>
  </w:num>
  <w:num w:numId="43">
    <w:abstractNumId w:val="1"/>
  </w:num>
  <w:num w:numId="44">
    <w:abstractNumId w:val="0"/>
  </w:num>
  <w:num w:numId="45">
    <w:abstractNumId w:val="35"/>
  </w:num>
  <w:num w:numId="46">
    <w:abstractNumId w:val="24"/>
  </w:num>
  <w:num w:numId="47">
    <w:abstractNumId w:val="32"/>
  </w:num>
  <w:num w:numId="48">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clickAndTypeStyle w:val="BodyText"/>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umentSaved" w:val="True"/>
  </w:docVars>
  <w:rsids>
    <w:rsidRoot w:val="002D6AE7"/>
    <w:rsid w:val="00021622"/>
    <w:rsid w:val="00032948"/>
    <w:rsid w:val="000420D8"/>
    <w:rsid w:val="000448A8"/>
    <w:rsid w:val="00086D2C"/>
    <w:rsid w:val="0009628C"/>
    <w:rsid w:val="000C7ED4"/>
    <w:rsid w:val="00126198"/>
    <w:rsid w:val="00130D52"/>
    <w:rsid w:val="00154B3E"/>
    <w:rsid w:val="00162C42"/>
    <w:rsid w:val="0018656F"/>
    <w:rsid w:val="00190B2B"/>
    <w:rsid w:val="00196861"/>
    <w:rsid w:val="001A2B50"/>
    <w:rsid w:val="001D3B7C"/>
    <w:rsid w:val="001D5DFD"/>
    <w:rsid w:val="001E37B4"/>
    <w:rsid w:val="00207DD1"/>
    <w:rsid w:val="002226BD"/>
    <w:rsid w:val="00244044"/>
    <w:rsid w:val="00257389"/>
    <w:rsid w:val="002754E3"/>
    <w:rsid w:val="00277327"/>
    <w:rsid w:val="002835CE"/>
    <w:rsid w:val="002A6AAB"/>
    <w:rsid w:val="002B4786"/>
    <w:rsid w:val="002D6AE7"/>
    <w:rsid w:val="002E7CE7"/>
    <w:rsid w:val="002F7535"/>
    <w:rsid w:val="002F7D3D"/>
    <w:rsid w:val="00316896"/>
    <w:rsid w:val="00317D7F"/>
    <w:rsid w:val="0032752D"/>
    <w:rsid w:val="00371BEF"/>
    <w:rsid w:val="00380C7B"/>
    <w:rsid w:val="00395D68"/>
    <w:rsid w:val="003A2960"/>
    <w:rsid w:val="003A4769"/>
    <w:rsid w:val="003C25A1"/>
    <w:rsid w:val="003F23D2"/>
    <w:rsid w:val="00422E65"/>
    <w:rsid w:val="0043773C"/>
    <w:rsid w:val="0044047B"/>
    <w:rsid w:val="00440B31"/>
    <w:rsid w:val="004430FB"/>
    <w:rsid w:val="00460028"/>
    <w:rsid w:val="004A104C"/>
    <w:rsid w:val="004A3893"/>
    <w:rsid w:val="004C2F5C"/>
    <w:rsid w:val="004D45C2"/>
    <w:rsid w:val="004E6EFF"/>
    <w:rsid w:val="004F17F7"/>
    <w:rsid w:val="004F72F9"/>
    <w:rsid w:val="0052391D"/>
    <w:rsid w:val="005548A7"/>
    <w:rsid w:val="00564600"/>
    <w:rsid w:val="00582569"/>
    <w:rsid w:val="005844BA"/>
    <w:rsid w:val="005A6C35"/>
    <w:rsid w:val="005C1481"/>
    <w:rsid w:val="005E5B3C"/>
    <w:rsid w:val="00600F1E"/>
    <w:rsid w:val="00605CCD"/>
    <w:rsid w:val="00632734"/>
    <w:rsid w:val="00633A12"/>
    <w:rsid w:val="006427BF"/>
    <w:rsid w:val="00655287"/>
    <w:rsid w:val="00666C42"/>
    <w:rsid w:val="006679E6"/>
    <w:rsid w:val="00696D3B"/>
    <w:rsid w:val="006B624E"/>
    <w:rsid w:val="006F5BF7"/>
    <w:rsid w:val="00713387"/>
    <w:rsid w:val="00721DBE"/>
    <w:rsid w:val="007367B0"/>
    <w:rsid w:val="007379A8"/>
    <w:rsid w:val="0075170E"/>
    <w:rsid w:val="00752173"/>
    <w:rsid w:val="00767FC6"/>
    <w:rsid w:val="0077592F"/>
    <w:rsid w:val="007E43BC"/>
    <w:rsid w:val="00807199"/>
    <w:rsid w:val="008136BC"/>
    <w:rsid w:val="0085592B"/>
    <w:rsid w:val="00857962"/>
    <w:rsid w:val="00863D8E"/>
    <w:rsid w:val="0087060C"/>
    <w:rsid w:val="00870A1B"/>
    <w:rsid w:val="0087112A"/>
    <w:rsid w:val="00895633"/>
    <w:rsid w:val="008A7D4E"/>
    <w:rsid w:val="008C14C1"/>
    <w:rsid w:val="008C68EF"/>
    <w:rsid w:val="008D3E6A"/>
    <w:rsid w:val="008F5390"/>
    <w:rsid w:val="00921872"/>
    <w:rsid w:val="00922B53"/>
    <w:rsid w:val="00932AEE"/>
    <w:rsid w:val="0094247B"/>
    <w:rsid w:val="009426DC"/>
    <w:rsid w:val="009504E2"/>
    <w:rsid w:val="00956293"/>
    <w:rsid w:val="00963612"/>
    <w:rsid w:val="00983B71"/>
    <w:rsid w:val="00984288"/>
    <w:rsid w:val="00986D5A"/>
    <w:rsid w:val="00995D3D"/>
    <w:rsid w:val="009A2C02"/>
    <w:rsid w:val="009B30D7"/>
    <w:rsid w:val="009B54A0"/>
    <w:rsid w:val="009C22FA"/>
    <w:rsid w:val="009C293D"/>
    <w:rsid w:val="009C2D0C"/>
    <w:rsid w:val="009D215E"/>
    <w:rsid w:val="009E1230"/>
    <w:rsid w:val="009E2F87"/>
    <w:rsid w:val="00A02B80"/>
    <w:rsid w:val="00A10C41"/>
    <w:rsid w:val="00A14A4B"/>
    <w:rsid w:val="00A163D8"/>
    <w:rsid w:val="00A21909"/>
    <w:rsid w:val="00A27A7A"/>
    <w:rsid w:val="00A41A5C"/>
    <w:rsid w:val="00A44622"/>
    <w:rsid w:val="00A6234F"/>
    <w:rsid w:val="00A91A87"/>
    <w:rsid w:val="00AA4C63"/>
    <w:rsid w:val="00AA6F17"/>
    <w:rsid w:val="00AB5CAB"/>
    <w:rsid w:val="00AC2C6D"/>
    <w:rsid w:val="00AC5F56"/>
    <w:rsid w:val="00AE5700"/>
    <w:rsid w:val="00AF615B"/>
    <w:rsid w:val="00B43C65"/>
    <w:rsid w:val="00B534F2"/>
    <w:rsid w:val="00B6686E"/>
    <w:rsid w:val="00B66DC6"/>
    <w:rsid w:val="00B75C73"/>
    <w:rsid w:val="00BD11AF"/>
    <w:rsid w:val="00BE1BEC"/>
    <w:rsid w:val="00C528B9"/>
    <w:rsid w:val="00C531DA"/>
    <w:rsid w:val="00C72A40"/>
    <w:rsid w:val="00C75503"/>
    <w:rsid w:val="00C75842"/>
    <w:rsid w:val="00C91205"/>
    <w:rsid w:val="00C92711"/>
    <w:rsid w:val="00CB5315"/>
    <w:rsid w:val="00CB5860"/>
    <w:rsid w:val="00CD7575"/>
    <w:rsid w:val="00CF2377"/>
    <w:rsid w:val="00D04C6F"/>
    <w:rsid w:val="00D145F2"/>
    <w:rsid w:val="00D3428B"/>
    <w:rsid w:val="00D40CBA"/>
    <w:rsid w:val="00D50131"/>
    <w:rsid w:val="00D52150"/>
    <w:rsid w:val="00D728AA"/>
    <w:rsid w:val="00D760F5"/>
    <w:rsid w:val="00D847AD"/>
    <w:rsid w:val="00D86532"/>
    <w:rsid w:val="00D879DA"/>
    <w:rsid w:val="00DB4E78"/>
    <w:rsid w:val="00DB585F"/>
    <w:rsid w:val="00DB6D67"/>
    <w:rsid w:val="00DC1CA6"/>
    <w:rsid w:val="00DD6174"/>
    <w:rsid w:val="00DE7FF5"/>
    <w:rsid w:val="00E3394B"/>
    <w:rsid w:val="00E37CF6"/>
    <w:rsid w:val="00E711D8"/>
    <w:rsid w:val="00E7550C"/>
    <w:rsid w:val="00E96B82"/>
    <w:rsid w:val="00ED2684"/>
    <w:rsid w:val="00F11318"/>
    <w:rsid w:val="00F1531A"/>
    <w:rsid w:val="00F155DC"/>
    <w:rsid w:val="00F70C1B"/>
    <w:rsid w:val="00F710A0"/>
    <w:rsid w:val="00F87F67"/>
    <w:rsid w:val="00FB02D4"/>
    <w:rsid w:val="00FB5A77"/>
    <w:rsid w:val="00FD352C"/>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uiPriority w:val="99"/>
    <w:qFormat/>
    <w:rsid w:val="007367B0"/>
    <w:pPr>
      <w:keepNext/>
      <w:tabs>
        <w:tab w:val="num" w:pos="567"/>
      </w:tabs>
      <w:spacing w:before="240" w:after="240"/>
      <w:ind w:left="567" w:hanging="567"/>
      <w:outlineLvl w:val="0"/>
    </w:pPr>
    <w:rPr>
      <w:b/>
      <w:caps/>
      <w:kern w:val="28"/>
      <w:sz w:val="24"/>
      <w:szCs w:val="22"/>
      <w:lang w:eastAsia="de-DE"/>
    </w:rPr>
  </w:style>
  <w:style w:type="paragraph" w:styleId="Heading2">
    <w:name w:val="heading 2"/>
    <w:basedOn w:val="Normal"/>
    <w:next w:val="BodyText"/>
    <w:link w:val="Heading2Char"/>
    <w:uiPriority w:val="99"/>
    <w:qFormat/>
    <w:rsid w:val="00371BEF"/>
    <w:pPr>
      <w:tabs>
        <w:tab w:val="num" w:pos="851"/>
      </w:tabs>
      <w:spacing w:before="120" w:after="120"/>
      <w:ind w:left="851" w:hanging="851"/>
      <w:outlineLvl w:val="1"/>
    </w:pPr>
    <w:rPr>
      <w:b/>
    </w:rPr>
  </w:style>
  <w:style w:type="paragraph" w:styleId="Heading3">
    <w:name w:val="heading 3"/>
    <w:basedOn w:val="Normal"/>
    <w:next w:val="BodyTextFirstIndent2"/>
    <w:link w:val="Heading3Char"/>
    <w:uiPriority w:val="99"/>
    <w:qFormat/>
    <w:rsid w:val="004A3893"/>
    <w:pPr>
      <w:keepNext/>
      <w:numPr>
        <w:ilvl w:val="2"/>
        <w:numId w:val="14"/>
      </w:numPr>
      <w:tabs>
        <w:tab w:val="clear" w:pos="1647"/>
        <w:tab w:val="num" w:pos="992"/>
      </w:tabs>
      <w:spacing w:before="120" w:after="120"/>
      <w:ind w:left="992" w:hanging="992"/>
      <w:outlineLvl w:val="2"/>
    </w:pPr>
    <w:rPr>
      <w:szCs w:val="20"/>
      <w:lang w:eastAsia="de-DE"/>
    </w:rPr>
  </w:style>
  <w:style w:type="paragraph" w:styleId="Heading4">
    <w:name w:val="heading 4"/>
    <w:basedOn w:val="Normal"/>
    <w:next w:val="Normal"/>
    <w:link w:val="Heading4Char"/>
    <w:uiPriority w:val="99"/>
    <w:qFormat/>
    <w:rsid w:val="004A3893"/>
    <w:pPr>
      <w:keepNext/>
      <w:numPr>
        <w:ilvl w:val="3"/>
        <w:numId w:val="14"/>
      </w:numPr>
      <w:tabs>
        <w:tab w:val="clear" w:pos="2007"/>
        <w:tab w:val="num" w:pos="1134"/>
      </w:tabs>
      <w:spacing w:before="120" w:after="120"/>
      <w:ind w:left="1134" w:hanging="1134"/>
      <w:outlineLvl w:val="3"/>
    </w:pPr>
    <w:rPr>
      <w:szCs w:val="20"/>
      <w:lang w:eastAsia="de-DE"/>
    </w:rPr>
  </w:style>
  <w:style w:type="paragraph" w:styleId="Heading5">
    <w:name w:val="heading 5"/>
    <w:basedOn w:val="Normal"/>
    <w:next w:val="Normal"/>
    <w:link w:val="Heading5Char"/>
    <w:uiPriority w:val="99"/>
    <w:qFormat/>
    <w:rsid w:val="00B534F2"/>
    <w:pPr>
      <w:numPr>
        <w:ilvl w:val="4"/>
        <w:numId w:val="14"/>
      </w:numPr>
      <w:tabs>
        <w:tab w:val="clear" w:pos="2367"/>
        <w:tab w:val="num" w:pos="1008"/>
      </w:tabs>
      <w:spacing w:before="240" w:after="60"/>
      <w:ind w:left="1008" w:hanging="1008"/>
      <w:outlineLvl w:val="4"/>
    </w:pPr>
    <w:rPr>
      <w:szCs w:val="20"/>
      <w:lang w:val="de-DE" w:eastAsia="de-DE"/>
    </w:rPr>
  </w:style>
  <w:style w:type="paragraph" w:styleId="Heading6">
    <w:name w:val="heading 6"/>
    <w:basedOn w:val="Normal"/>
    <w:next w:val="Normal"/>
    <w:link w:val="Heading6Char"/>
    <w:uiPriority w:val="99"/>
    <w:qFormat/>
    <w:rsid w:val="00B534F2"/>
    <w:pPr>
      <w:numPr>
        <w:ilvl w:val="5"/>
        <w:numId w:val="14"/>
      </w:numPr>
      <w:tabs>
        <w:tab w:val="clear" w:pos="2727"/>
        <w:tab w:val="num" w:pos="1152"/>
      </w:tabs>
      <w:spacing w:before="240" w:after="60"/>
      <w:ind w:left="1152" w:hanging="1152"/>
      <w:outlineLvl w:val="5"/>
    </w:pPr>
    <w:rPr>
      <w:i/>
      <w:szCs w:val="20"/>
      <w:lang w:val="de-DE" w:eastAsia="de-DE"/>
    </w:rPr>
  </w:style>
  <w:style w:type="paragraph" w:styleId="Heading7">
    <w:name w:val="heading 7"/>
    <w:basedOn w:val="Normal"/>
    <w:next w:val="Normal"/>
    <w:link w:val="Heading7Char"/>
    <w:uiPriority w:val="99"/>
    <w:qFormat/>
    <w:rsid w:val="00B534F2"/>
    <w:pPr>
      <w:numPr>
        <w:ilvl w:val="6"/>
        <w:numId w:val="14"/>
      </w:numPr>
      <w:tabs>
        <w:tab w:val="clear" w:pos="3087"/>
        <w:tab w:val="num" w:pos="1296"/>
      </w:tabs>
      <w:spacing w:before="240" w:after="60"/>
      <w:ind w:left="1296" w:hanging="1296"/>
      <w:outlineLvl w:val="6"/>
    </w:pPr>
    <w:rPr>
      <w:szCs w:val="20"/>
      <w:lang w:val="de-DE" w:eastAsia="de-DE"/>
    </w:rPr>
  </w:style>
  <w:style w:type="paragraph" w:styleId="Heading8">
    <w:name w:val="heading 8"/>
    <w:basedOn w:val="Normal"/>
    <w:next w:val="Normal"/>
    <w:link w:val="Heading8Char"/>
    <w:uiPriority w:val="99"/>
    <w:qFormat/>
    <w:rsid w:val="00B534F2"/>
    <w:pPr>
      <w:numPr>
        <w:ilvl w:val="7"/>
        <w:numId w:val="14"/>
      </w:numPr>
      <w:tabs>
        <w:tab w:val="clear" w:pos="3447"/>
        <w:tab w:val="num" w:pos="1440"/>
      </w:tabs>
      <w:spacing w:before="240" w:after="60"/>
      <w:ind w:left="1440" w:hanging="1440"/>
      <w:outlineLvl w:val="7"/>
    </w:pPr>
    <w:rPr>
      <w:i/>
      <w:szCs w:val="20"/>
      <w:lang w:val="de-DE" w:eastAsia="de-DE"/>
    </w:rPr>
  </w:style>
  <w:style w:type="paragraph" w:styleId="Heading9">
    <w:name w:val="heading 9"/>
    <w:basedOn w:val="Normal"/>
    <w:next w:val="Normal"/>
    <w:link w:val="Heading9Char"/>
    <w:uiPriority w:val="99"/>
    <w:qFormat/>
    <w:rsid w:val="00B534F2"/>
    <w:pPr>
      <w:numPr>
        <w:ilvl w:val="8"/>
        <w:numId w:val="14"/>
      </w:numPr>
      <w:tabs>
        <w:tab w:val="clear" w:pos="3807"/>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67B0"/>
    <w:rPr>
      <w:rFonts w:ascii="Arial" w:hAnsi="Arial"/>
      <w:b/>
      <w:caps/>
      <w:kern w:val="28"/>
      <w:sz w:val="24"/>
      <w:lang w:eastAsia="de-DE"/>
    </w:rPr>
  </w:style>
  <w:style w:type="character" w:customStyle="1" w:styleId="Heading2Char">
    <w:name w:val="Heading 2 Char"/>
    <w:link w:val="Heading2"/>
    <w:uiPriority w:val="99"/>
    <w:locked/>
    <w:rPr>
      <w:rFonts w:ascii="Arial" w:hAnsi="Arial"/>
      <w:b/>
      <w:szCs w:val="24"/>
      <w:lang w:eastAsia="en-US"/>
    </w:rPr>
  </w:style>
  <w:style w:type="character" w:customStyle="1" w:styleId="Heading3Char">
    <w:name w:val="Heading 3 Char"/>
    <w:link w:val="Heading3"/>
    <w:uiPriority w:val="99"/>
    <w:semiHidden/>
    <w:locked/>
    <w:rPr>
      <w:rFonts w:ascii="Cambria" w:hAnsi="Cambria" w:cs="Times New Roman"/>
      <w:b/>
      <w:bCs/>
      <w:sz w:val="26"/>
      <w:szCs w:val="26"/>
      <w:lang w:eastAsia="en-US"/>
    </w:rPr>
  </w:style>
  <w:style w:type="character" w:customStyle="1" w:styleId="Heading4Char">
    <w:name w:val="Heading 4 Char"/>
    <w:link w:val="Heading4"/>
    <w:uiPriority w:val="99"/>
    <w:semiHidden/>
    <w:locked/>
    <w:rPr>
      <w:rFonts w:ascii="Calibri" w:hAnsi="Calibri" w:cs="Times New Roman"/>
      <w:b/>
      <w:bCs/>
      <w:sz w:val="28"/>
      <w:szCs w:val="28"/>
      <w:lang w:eastAsia="en-US"/>
    </w:rPr>
  </w:style>
  <w:style w:type="character" w:customStyle="1" w:styleId="Heading5Char">
    <w:name w:val="Heading 5 Char"/>
    <w:link w:val="Heading5"/>
    <w:uiPriority w:val="99"/>
    <w:semiHidden/>
    <w:locked/>
    <w:rPr>
      <w:rFonts w:ascii="Calibri" w:hAnsi="Calibri" w:cs="Times New Roman"/>
      <w:b/>
      <w:bCs/>
      <w:i/>
      <w:iCs/>
      <w:sz w:val="26"/>
      <w:szCs w:val="26"/>
      <w:lang w:eastAsia="en-US"/>
    </w:rPr>
  </w:style>
  <w:style w:type="character" w:customStyle="1" w:styleId="Heading6Char">
    <w:name w:val="Heading 6 Char"/>
    <w:link w:val="Heading6"/>
    <w:uiPriority w:val="99"/>
    <w:semiHidden/>
    <w:locked/>
    <w:rPr>
      <w:rFonts w:ascii="Calibri" w:hAnsi="Calibri" w:cs="Times New Roman"/>
      <w:b/>
      <w:bCs/>
      <w:lang w:eastAsia="en-US"/>
    </w:rPr>
  </w:style>
  <w:style w:type="character" w:customStyle="1" w:styleId="Heading7Char">
    <w:name w:val="Heading 7 Char"/>
    <w:link w:val="Heading7"/>
    <w:uiPriority w:val="99"/>
    <w:semiHidden/>
    <w:locked/>
    <w:rPr>
      <w:rFonts w:ascii="Calibri" w:hAnsi="Calibri" w:cs="Times New Roman"/>
      <w:sz w:val="24"/>
      <w:szCs w:val="24"/>
      <w:lang w:eastAsia="en-US"/>
    </w:rPr>
  </w:style>
  <w:style w:type="character" w:customStyle="1" w:styleId="Heading8Char">
    <w:name w:val="Heading 8 Char"/>
    <w:link w:val="Heading8"/>
    <w:uiPriority w:val="99"/>
    <w:semiHidden/>
    <w:locked/>
    <w:rPr>
      <w:rFonts w:ascii="Calibri" w:hAnsi="Calibri" w:cs="Times New Roman"/>
      <w:i/>
      <w:iCs/>
      <w:sz w:val="24"/>
      <w:szCs w:val="24"/>
      <w:lang w:eastAsia="en-US"/>
    </w:rPr>
  </w:style>
  <w:style w:type="character" w:customStyle="1" w:styleId="Heading9Char">
    <w:name w:val="Heading 9 Char"/>
    <w:link w:val="Heading9"/>
    <w:uiPriority w:val="99"/>
    <w:semiHidden/>
    <w:locked/>
    <w:rPr>
      <w:rFonts w:ascii="Cambria" w:hAnsi="Cambria" w:cs="Times New Roman"/>
      <w:lang w:eastAsia="en-US"/>
    </w:rPr>
  </w:style>
  <w:style w:type="paragraph" w:styleId="BodyText">
    <w:name w:val="Body Text"/>
    <w:basedOn w:val="Normal"/>
    <w:link w:val="BodyTextChar"/>
    <w:uiPriority w:val="99"/>
    <w:rsid w:val="008F5390"/>
    <w:pPr>
      <w:spacing w:after="120"/>
      <w:jc w:val="both"/>
    </w:pPr>
  </w:style>
  <w:style w:type="character" w:customStyle="1" w:styleId="BodyTextChar">
    <w:name w:val="Body Text Char"/>
    <w:link w:val="BodyText"/>
    <w:uiPriority w:val="99"/>
    <w:locked/>
    <w:rsid w:val="008F5390"/>
    <w:rPr>
      <w:rFonts w:ascii="Arial" w:hAnsi="Arial" w:cs="Times New Roman"/>
      <w:sz w:val="24"/>
      <w:lang w:eastAsia="en-US"/>
    </w:rPr>
  </w:style>
  <w:style w:type="paragraph" w:customStyle="1" w:styleId="Annex">
    <w:name w:val="Annex"/>
    <w:basedOn w:val="Heading1"/>
    <w:next w:val="Normal"/>
    <w:autoRedefine/>
    <w:uiPriority w:val="99"/>
    <w:rsid w:val="009C2D0C"/>
    <w:pPr>
      <w:numPr>
        <w:numId w:val="15"/>
      </w:numPr>
      <w:tabs>
        <w:tab w:val="num" w:pos="567"/>
      </w:tabs>
      <w:ind w:hanging="1701"/>
      <w:jc w:val="both"/>
    </w:pPr>
    <w:rPr>
      <w:kern w:val="0"/>
      <w:lang w:eastAsia="en-GB"/>
    </w:rPr>
  </w:style>
  <w:style w:type="paragraph" w:customStyle="1" w:styleId="Appendix">
    <w:name w:val="Appendix"/>
    <w:basedOn w:val="Normal"/>
    <w:next w:val="Heading1"/>
    <w:uiPriority w:val="99"/>
    <w:rsid w:val="00F155DC"/>
    <w:pPr>
      <w:numPr>
        <w:numId w:val="7"/>
      </w:numPr>
      <w:tabs>
        <w:tab w:val="left" w:pos="1985"/>
      </w:tabs>
      <w:spacing w:after="240"/>
      <w:ind w:left="1985" w:hanging="1985"/>
    </w:pPr>
    <w:rPr>
      <w:b/>
      <w:sz w:val="24"/>
      <w:szCs w:val="28"/>
    </w:rPr>
  </w:style>
  <w:style w:type="paragraph" w:styleId="BalloonText">
    <w:name w:val="Balloon Text"/>
    <w:basedOn w:val="Normal"/>
    <w:link w:val="BalloonTextChar"/>
    <w:uiPriority w:val="99"/>
    <w:rsid w:val="00B534F2"/>
    <w:rPr>
      <w:rFonts w:ascii="Tahoma" w:hAnsi="Tahoma"/>
      <w:sz w:val="16"/>
      <w:szCs w:val="16"/>
    </w:rPr>
  </w:style>
  <w:style w:type="character" w:customStyle="1" w:styleId="BalloonTextChar">
    <w:name w:val="Balloon Text Char"/>
    <w:link w:val="BalloonText"/>
    <w:uiPriority w:val="99"/>
    <w:locked/>
    <w:rsid w:val="00B534F2"/>
    <w:rPr>
      <w:rFonts w:ascii="Tahoma" w:hAnsi="Tahoma" w:cs="Times New Roman"/>
      <w:sz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style>
  <w:style w:type="character" w:customStyle="1" w:styleId="BodyTextIndentChar">
    <w:name w:val="Body Text Indent Char"/>
    <w:link w:val="BodyTextIndent"/>
    <w:uiPriority w:val="99"/>
    <w:locked/>
    <w:rsid w:val="00032948"/>
    <w:rPr>
      <w:rFonts w:ascii="Arial" w:hAnsi="Arial" w:cs="Times New Roman"/>
      <w:sz w:val="24"/>
      <w:lang w:eastAsia="en-US"/>
    </w:rPr>
  </w:style>
  <w:style w:type="paragraph" w:styleId="BodyTextIndent2">
    <w:name w:val="Body Text Indent 2"/>
    <w:basedOn w:val="Normal"/>
    <w:link w:val="BodyTextIndent2Char"/>
    <w:uiPriority w:val="99"/>
    <w:rsid w:val="00032948"/>
    <w:pPr>
      <w:spacing w:after="120"/>
      <w:ind w:left="1134"/>
      <w:jc w:val="both"/>
    </w:pPr>
    <w:rPr>
      <w:lang w:eastAsia="de-DE"/>
    </w:rPr>
  </w:style>
  <w:style w:type="character" w:customStyle="1" w:styleId="BodyTextIndent2Char">
    <w:name w:val="Body Text Indent 2 Char"/>
    <w:link w:val="BodyTextIndent2"/>
    <w:uiPriority w:val="99"/>
    <w:locked/>
    <w:rsid w:val="00032948"/>
    <w:rPr>
      <w:rFonts w:ascii="Arial" w:hAnsi="Arial" w:cs="Times New Roman"/>
      <w:sz w:val="24"/>
      <w:lang w:eastAsia="de-DE"/>
    </w:rPr>
  </w:style>
  <w:style w:type="paragraph" w:customStyle="1" w:styleId="Bullet1">
    <w:name w:val="Bullet 1"/>
    <w:basedOn w:val="Normal"/>
    <w:uiPriority w:val="99"/>
    <w:rsid w:val="004A3893"/>
    <w:pPr>
      <w:numPr>
        <w:numId w:val="9"/>
      </w:numPr>
      <w:tabs>
        <w:tab w:val="clear" w:pos="720"/>
        <w:tab w:val="num" w:pos="993"/>
      </w:tabs>
      <w:spacing w:after="120"/>
      <w:ind w:left="993" w:hanging="426"/>
      <w:jc w:val="both"/>
      <w:outlineLvl w:val="0"/>
    </w:pPr>
    <w:rPr>
      <w:szCs w:val="20"/>
      <w:lang w:eastAsia="en-GB"/>
    </w:rPr>
  </w:style>
  <w:style w:type="paragraph" w:customStyle="1" w:styleId="Bullet1text">
    <w:name w:val="Bullet 1 text"/>
    <w:basedOn w:val="Normal"/>
    <w:uiPriority w:val="99"/>
    <w:rsid w:val="004A3893"/>
    <w:pPr>
      <w:suppressAutoHyphens/>
      <w:spacing w:after="120"/>
      <w:ind w:left="993"/>
      <w:jc w:val="both"/>
    </w:pPr>
    <w:rPr>
      <w:szCs w:val="20"/>
      <w:lang w:eastAsia="en-GB"/>
    </w:rPr>
  </w:style>
  <w:style w:type="paragraph" w:customStyle="1" w:styleId="Bullet2">
    <w:name w:val="Bullet 2"/>
    <w:basedOn w:val="Normal"/>
    <w:uiPriority w:val="99"/>
    <w:rsid w:val="004A3893"/>
    <w:pPr>
      <w:numPr>
        <w:numId w:val="10"/>
      </w:numPr>
      <w:tabs>
        <w:tab w:val="left" w:pos="1418"/>
      </w:tabs>
      <w:spacing w:after="120"/>
    </w:pPr>
    <w:rPr>
      <w:sz w:val="20"/>
      <w:szCs w:val="20"/>
      <w:lang w:eastAsia="en-GB"/>
    </w:rPr>
  </w:style>
  <w:style w:type="paragraph" w:customStyle="1" w:styleId="Bullet2text">
    <w:name w:val="Bullet 2 text"/>
    <w:basedOn w:val="Normal"/>
    <w:uiPriority w:val="99"/>
    <w:rsid w:val="00CB5860"/>
    <w:pPr>
      <w:suppressAutoHyphens/>
      <w:spacing w:after="120"/>
      <w:ind w:left="1418"/>
      <w:jc w:val="both"/>
    </w:pPr>
    <w:rPr>
      <w:sz w:val="20"/>
      <w:szCs w:val="20"/>
      <w:lang w:eastAsia="en-GB"/>
    </w:rPr>
  </w:style>
  <w:style w:type="paragraph" w:customStyle="1" w:styleId="Bullet3">
    <w:name w:val="Bullet 3"/>
    <w:basedOn w:val="Bullet2"/>
    <w:uiPriority w:val="99"/>
    <w:rsid w:val="00E7550C"/>
    <w:pPr>
      <w:numPr>
        <w:numId w:val="11"/>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lang w:eastAsia="en-GB"/>
    </w:rPr>
  </w:style>
  <w:style w:type="character" w:styleId="CommentReference">
    <w:name w:val="annotation reference"/>
    <w:uiPriority w:val="99"/>
    <w:rsid w:val="00B534F2"/>
    <w:rPr>
      <w:rFonts w:cs="Times New Roman"/>
      <w:sz w:val="16"/>
    </w:rPr>
  </w:style>
  <w:style w:type="paragraph" w:styleId="CommentText">
    <w:name w:val="annotation text"/>
    <w:basedOn w:val="Normal"/>
    <w:link w:val="CommentTextChar"/>
    <w:uiPriority w:val="99"/>
    <w:rsid w:val="00B534F2"/>
    <w:rPr>
      <w:lang w:eastAsia="de-DE"/>
    </w:rPr>
  </w:style>
  <w:style w:type="character" w:customStyle="1" w:styleId="CommentTextChar">
    <w:name w:val="Comment Text Char"/>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rsid w:val="00B534F2"/>
    <w:rPr>
      <w:b/>
      <w:bCs/>
      <w:lang w:eastAsia="en-US"/>
    </w:rPr>
  </w:style>
  <w:style w:type="character" w:customStyle="1" w:styleId="CommentSubjectChar">
    <w:name w:val="Comment Subject 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B534F2"/>
    <w:rPr>
      <w:rFonts w:ascii="Tahoma" w:hAnsi="Tahoma" w:cs="Times New Roman"/>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12"/>
      </w:numPr>
      <w:tabs>
        <w:tab w:val="left" w:pos="142"/>
      </w:tabs>
      <w:spacing w:after="120"/>
      <w:jc w:val="right"/>
    </w:pPr>
  </w:style>
  <w:style w:type="paragraph" w:customStyle="1" w:styleId="Figure">
    <w:name w:val="Figure_#"/>
    <w:basedOn w:val="Normal"/>
    <w:next w:val="BodyText"/>
    <w:uiPriority w:val="99"/>
    <w:rsid w:val="00B534F2"/>
    <w:pPr>
      <w:numPr>
        <w:numId w:val="13"/>
      </w:numPr>
      <w:spacing w:before="120" w:after="120"/>
      <w:jc w:val="center"/>
    </w:pPr>
    <w:rPr>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style>
  <w:style w:type="character" w:customStyle="1" w:styleId="FooterChar">
    <w:name w:val="Footer Char"/>
    <w:link w:val="Footer"/>
    <w:uiPriority w:val="99"/>
    <w:locked/>
    <w:rsid w:val="00870A1B"/>
    <w:rPr>
      <w:rFonts w:ascii="Arial" w:hAnsi="Arial" w:cs="Times New Roman"/>
      <w:sz w:val="24"/>
      <w:lang w:eastAsia="en-US"/>
    </w:rPr>
  </w:style>
  <w:style w:type="character" w:styleId="FootnoteReference">
    <w:name w:val="footnote reference"/>
    <w:uiPriority w:val="99"/>
    <w:rsid w:val="00B534F2"/>
    <w:rPr>
      <w:rFonts w:cs="Times New Roman"/>
      <w:vertAlign w:val="superscript"/>
    </w:rPr>
  </w:style>
  <w:style w:type="paragraph" w:styleId="FootnoteText">
    <w:name w:val="footnote text"/>
    <w:basedOn w:val="Normal"/>
    <w:link w:val="FootnoteTextChar"/>
    <w:uiPriority w:val="99"/>
    <w:rsid w:val="00B534F2"/>
    <w:rPr>
      <w:sz w:val="20"/>
      <w:szCs w:val="20"/>
    </w:rPr>
  </w:style>
  <w:style w:type="character" w:customStyle="1" w:styleId="FootnoteTextChar">
    <w:name w:val="Footnote Text Char"/>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style>
  <w:style w:type="character" w:customStyle="1" w:styleId="HeaderChar">
    <w:name w:val="Header Char"/>
    <w:link w:val="Header"/>
    <w:uiPriority w:val="99"/>
    <w:locked/>
    <w:rsid w:val="0018656F"/>
    <w:rPr>
      <w:rFonts w:ascii="Arial" w:hAnsi="Arial" w:cs="Times New Roman"/>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14"/>
      </w:numPr>
      <w:spacing w:after="120"/>
      <w:jc w:val="both"/>
    </w:pPr>
    <w:rPr>
      <w:szCs w:val="20"/>
      <w:lang w:eastAsia="en-GB"/>
    </w:rPr>
  </w:style>
  <w:style w:type="paragraph" w:customStyle="1" w:styleId="List1indent">
    <w:name w:val="List 1 indent"/>
    <w:basedOn w:val="Normal"/>
    <w:uiPriority w:val="99"/>
    <w:rsid w:val="007379A8"/>
    <w:pPr>
      <w:numPr>
        <w:ilvl w:val="1"/>
        <w:numId w:val="14"/>
      </w:numPr>
      <w:tabs>
        <w:tab w:val="clear" w:pos="993"/>
        <w:tab w:val="num" w:pos="1134"/>
      </w:tabs>
      <w:spacing w:after="120"/>
      <w:ind w:left="1134"/>
      <w:jc w:val="both"/>
    </w:pPr>
    <w:rPr>
      <w:szCs w:val="20"/>
      <w:lang w:eastAsia="en-GB"/>
    </w:rPr>
  </w:style>
  <w:style w:type="paragraph" w:customStyle="1" w:styleId="List1indent2">
    <w:name w:val="List 1 indent 2"/>
    <w:basedOn w:val="Normal"/>
    <w:uiPriority w:val="99"/>
    <w:rsid w:val="00B534F2"/>
    <w:pPr>
      <w:numPr>
        <w:ilvl w:val="2"/>
        <w:numId w:val="15"/>
      </w:numPr>
      <w:spacing w:after="120"/>
      <w:jc w:val="both"/>
    </w:pPr>
    <w:rPr>
      <w:sz w:val="20"/>
      <w:szCs w:val="20"/>
      <w:lang w:eastAsia="en-GB"/>
    </w:rPr>
  </w:style>
  <w:style w:type="paragraph" w:customStyle="1" w:styleId="List1indent2text">
    <w:name w:val="List 1 indent 2 text"/>
    <w:basedOn w:val="Normal"/>
    <w:uiPriority w:val="99"/>
    <w:rsid w:val="00B534F2"/>
    <w:pPr>
      <w:spacing w:after="120"/>
      <w:ind w:left="1701"/>
      <w:jc w:val="both"/>
    </w:pPr>
    <w:rPr>
      <w:sz w:val="20"/>
      <w:szCs w:val="20"/>
      <w:lang w:eastAsia="en-GB"/>
    </w:rPr>
  </w:style>
  <w:style w:type="paragraph" w:customStyle="1" w:styleId="List1indenttext">
    <w:name w:val="List 1 indent text"/>
    <w:basedOn w:val="Normal"/>
    <w:uiPriority w:val="99"/>
    <w:rsid w:val="00B534F2"/>
    <w:pPr>
      <w:spacing w:after="120"/>
      <w:ind w:left="1134"/>
      <w:jc w:val="both"/>
    </w:pPr>
    <w:rPr>
      <w:szCs w:val="20"/>
      <w:lang w:eastAsia="en-GB"/>
    </w:rPr>
  </w:style>
  <w:style w:type="paragraph" w:customStyle="1" w:styleId="List1text">
    <w:name w:val="List 1 text"/>
    <w:basedOn w:val="Normal"/>
    <w:uiPriority w:val="99"/>
    <w:rsid w:val="00B534F2"/>
    <w:pPr>
      <w:spacing w:after="120"/>
      <w:ind w:left="567"/>
      <w:jc w:val="both"/>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567"/>
      </w:tabs>
      <w:ind w:left="360" w:hanging="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i/>
    </w:rPr>
  </w:style>
  <w:style w:type="character" w:customStyle="1" w:styleId="QuoteChar">
    <w:name w:val="Quote Char"/>
    <w:link w:val="Quote"/>
    <w:uiPriority w:val="99"/>
    <w:locked/>
    <w:rsid w:val="00B534F2"/>
    <w:rPr>
      <w:rFonts w:ascii="Arial" w:hAnsi="Arial" w:cs="Times New Roman"/>
      <w:i/>
      <w:sz w:val="24"/>
      <w:lang w:eastAsia="en-US"/>
    </w:rPr>
  </w:style>
  <w:style w:type="paragraph" w:customStyle="1" w:styleId="References">
    <w:name w:val="References"/>
    <w:basedOn w:val="Normal"/>
    <w:uiPriority w:val="99"/>
    <w:rsid w:val="00B534F2"/>
    <w:pPr>
      <w:numPr>
        <w:numId w:val="17"/>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b/>
      <w:sz w:val="28"/>
      <w:szCs w:val="28"/>
    </w:rPr>
  </w:style>
  <w:style w:type="character" w:customStyle="1" w:styleId="SubtitleChar">
    <w:name w:val="Subtitle Char"/>
    <w:link w:val="Subtitle"/>
    <w:uiPriority w:val="99"/>
    <w:locked/>
    <w:rsid w:val="00B534F2"/>
    <w:rPr>
      <w:rFonts w:ascii="Arial" w:hAnsi="Arial" w:cs="Times New Roman"/>
      <w:b/>
      <w:sz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8"/>
      </w:numPr>
      <w:spacing w:before="120" w:after="120"/>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rPr>
  </w:style>
  <w:style w:type="character" w:customStyle="1" w:styleId="TitleChar">
    <w:name w:val="Title Char"/>
    <w:link w:val="Title"/>
    <w:uiPriority w:val="99"/>
    <w:locked/>
    <w:rsid w:val="00B534F2"/>
    <w:rPr>
      <w:rFonts w:ascii="Arial" w:hAnsi="Arial" w:cs="Times New Roman"/>
      <w:b/>
      <w:kern w:val="28"/>
      <w:sz w:val="32"/>
      <w:lang w:eastAsia="en-US"/>
    </w:rPr>
  </w:style>
  <w:style w:type="paragraph" w:styleId="TOC1">
    <w:name w:val="toc 1"/>
    <w:basedOn w:val="Normal"/>
    <w:next w:val="Normal"/>
    <w:autoRedefine/>
    <w:uiPriority w:val="9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99"/>
    <w:rsid w:val="00B534F2"/>
    <w:pPr>
      <w:tabs>
        <w:tab w:val="left" w:pos="851"/>
        <w:tab w:val="right" w:pos="9639"/>
      </w:tabs>
      <w:spacing w:before="120" w:after="120"/>
    </w:pPr>
    <w:rPr>
      <w:bCs/>
      <w:szCs w:val="20"/>
    </w:rPr>
  </w:style>
  <w:style w:type="paragraph" w:styleId="TOC3">
    <w:name w:val="toc 3"/>
    <w:basedOn w:val="Normal"/>
    <w:next w:val="Normal"/>
    <w:uiPriority w:val="99"/>
    <w:rsid w:val="00B534F2"/>
    <w:pPr>
      <w:tabs>
        <w:tab w:val="left" w:pos="1701"/>
        <w:tab w:val="right" w:pos="9639"/>
      </w:tabs>
      <w:ind w:left="851"/>
    </w:pPr>
    <w:rPr>
      <w:sz w:val="20"/>
      <w:szCs w:val="20"/>
    </w:rPr>
  </w:style>
  <w:style w:type="paragraph" w:styleId="TOC4">
    <w:name w:val="toc 4"/>
    <w:basedOn w:val="Normal"/>
    <w:next w:val="Normal"/>
    <w:autoRedefine/>
    <w:uiPriority w:val="9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9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rsid w:val="00B534F2"/>
    <w:pPr>
      <w:ind w:left="960"/>
    </w:pPr>
    <w:rPr>
      <w:sz w:val="20"/>
      <w:szCs w:val="20"/>
    </w:rPr>
  </w:style>
  <w:style w:type="paragraph" w:styleId="TOC7">
    <w:name w:val="toc 7"/>
    <w:basedOn w:val="Normal"/>
    <w:next w:val="Normal"/>
    <w:autoRedefine/>
    <w:uiPriority w:val="99"/>
    <w:rsid w:val="00B534F2"/>
    <w:pPr>
      <w:ind w:left="1200"/>
    </w:pPr>
    <w:rPr>
      <w:sz w:val="20"/>
      <w:szCs w:val="20"/>
    </w:rPr>
  </w:style>
  <w:style w:type="paragraph" w:styleId="TOC8">
    <w:name w:val="toc 8"/>
    <w:basedOn w:val="Normal"/>
    <w:next w:val="Normal"/>
    <w:autoRedefine/>
    <w:uiPriority w:val="99"/>
    <w:rsid w:val="00B534F2"/>
    <w:pPr>
      <w:ind w:left="1440"/>
    </w:pPr>
    <w:rPr>
      <w:sz w:val="20"/>
      <w:szCs w:val="20"/>
    </w:rPr>
  </w:style>
  <w:style w:type="paragraph" w:styleId="TOC9">
    <w:name w:val="toc 9"/>
    <w:basedOn w:val="Normal"/>
    <w:next w:val="Normal"/>
    <w:autoRedefine/>
    <w:uiPriority w:val="99"/>
    <w:rsid w:val="00B534F2"/>
    <w:pPr>
      <w:ind w:left="1680"/>
    </w:pPr>
    <w:rPr>
      <w:sz w:val="20"/>
      <w:szCs w:val="20"/>
    </w:rPr>
  </w:style>
  <w:style w:type="table" w:styleId="TableGrid">
    <w:name w:val="Table Grid"/>
    <w:basedOn w:val="TableNorma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rFonts w:cs="Arial"/>
      <w:b/>
      <w:caps/>
      <w:sz w:val="24"/>
      <w:lang w:eastAsia="en-GB"/>
    </w:rPr>
  </w:style>
  <w:style w:type="paragraph" w:customStyle="1" w:styleId="AnnexHeading2">
    <w:name w:val="Annex Heading 2"/>
    <w:basedOn w:val="Normal"/>
    <w:next w:val="BodyText"/>
    <w:uiPriority w:val="99"/>
    <w:rsid w:val="00F710A0"/>
    <w:pPr>
      <w:spacing w:before="120" w:after="120"/>
    </w:pPr>
    <w:rPr>
      <w:rFonts w:cs="Arial"/>
      <w:b/>
      <w:szCs w:val="22"/>
    </w:rPr>
  </w:style>
  <w:style w:type="paragraph" w:customStyle="1" w:styleId="AnnexHeading3">
    <w:name w:val="Annex Heading 3"/>
    <w:basedOn w:val="Normal"/>
    <w:next w:val="Normal"/>
    <w:uiPriority w:val="99"/>
    <w:rsid w:val="00F710A0"/>
    <w:pPr>
      <w:spacing w:before="120" w:after="120"/>
    </w:pPr>
    <w:rPr>
      <w:rFonts w:cs="Arial"/>
      <w:lang w:eastAsia="en-GB"/>
    </w:rPr>
  </w:style>
  <w:style w:type="paragraph" w:customStyle="1" w:styleId="AnnexHeading4">
    <w:name w:val="Annex Heading 4"/>
    <w:basedOn w:val="Normal"/>
    <w:next w:val="BodyText"/>
    <w:uiPriority w:val="99"/>
    <w:rsid w:val="00F710A0"/>
    <w:pPr>
      <w:spacing w:before="120" w:after="120"/>
    </w:pPr>
    <w:rPr>
      <w:rFonts w:cs="Arial"/>
      <w:lang w:eastAsia="en-GB"/>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szCs w:val="22"/>
    </w:rPr>
  </w:style>
  <w:style w:type="character" w:customStyle="1" w:styleId="BodyTextIndent3Char">
    <w:name w:val="Body Text Indent 3 Char"/>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2F7535"/>
    <w:pPr>
      <w:tabs>
        <w:tab w:val="num" w:pos="567"/>
        <w:tab w:val="num" w:pos="1701"/>
      </w:tabs>
      <w:spacing w:before="120" w:after="120"/>
      <w:ind w:left="567" w:hanging="567"/>
    </w:pPr>
    <w:rPr>
      <w:rFonts w:cs="Arial"/>
      <w:b/>
      <w:caps/>
      <w:sz w:val="24"/>
      <w:szCs w:val="22"/>
      <w:lang w:eastAsia="en-GB"/>
    </w:rPr>
  </w:style>
  <w:style w:type="paragraph" w:customStyle="1" w:styleId="AppendixHeading2">
    <w:name w:val="Appendix Heading 2"/>
    <w:basedOn w:val="Normal"/>
    <w:next w:val="BodyText"/>
    <w:uiPriority w:val="99"/>
    <w:rsid w:val="002F7535"/>
    <w:pPr>
      <w:numPr>
        <w:ilvl w:val="1"/>
        <w:numId w:val="13"/>
      </w:numPr>
      <w:tabs>
        <w:tab w:val="clear" w:pos="1134"/>
        <w:tab w:val="num" w:pos="851"/>
        <w:tab w:val="num" w:pos="2268"/>
      </w:tabs>
      <w:spacing w:before="120" w:after="120"/>
      <w:ind w:left="851" w:hanging="851"/>
    </w:pPr>
    <w:rPr>
      <w:rFonts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locked/>
    <w:rsid w:val="00DD6174"/>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basedOn w:val="BodyTextIndentChar"/>
    <w:link w:val="BodyTextFirstIndent2"/>
    <w:uiPriority w:val="99"/>
    <w:locked/>
    <w:rsid w:val="00DD6174"/>
    <w:rPr>
      <w:rFonts w:ascii="Arial" w:hAnsi="Arial" w:cs="Times New Roman"/>
      <w:sz w:val="24"/>
      <w:lang w:eastAsia="en-US"/>
    </w:rPr>
  </w:style>
  <w:style w:type="paragraph" w:styleId="BodyText2">
    <w:name w:val="Body Text 2"/>
    <w:basedOn w:val="Normal"/>
    <w:link w:val="BodyText2Char"/>
    <w:uiPriority w:val="99"/>
    <w:rsid w:val="00032948"/>
    <w:pPr>
      <w:spacing w:after="120" w:line="480" w:lineRule="auto"/>
    </w:pPr>
  </w:style>
  <w:style w:type="character" w:customStyle="1" w:styleId="BodyText2Char">
    <w:name w:val="Body Text 2 Char"/>
    <w:link w:val="BodyText2"/>
    <w:uiPriority w:val="99"/>
    <w:locked/>
    <w:rsid w:val="00032948"/>
    <w:rPr>
      <w:rFonts w:ascii="Arial" w:hAnsi="Arial" w:cs="Times New Roman"/>
      <w:sz w:val="24"/>
      <w:lang w:eastAsia="en-US"/>
    </w:rPr>
  </w:style>
  <w:style w:type="paragraph" w:customStyle="1" w:styleId="AppendixHeading3">
    <w:name w:val="Appendix Heading 3"/>
    <w:basedOn w:val="Normal"/>
    <w:next w:val="Normal"/>
    <w:uiPriority w:val="99"/>
    <w:rsid w:val="002F7535"/>
    <w:pPr>
      <w:numPr>
        <w:ilvl w:val="2"/>
        <w:numId w:val="13"/>
      </w:numPr>
      <w:tabs>
        <w:tab w:val="clear" w:pos="1134"/>
        <w:tab w:val="num" w:pos="992"/>
        <w:tab w:val="num" w:pos="1701"/>
      </w:tabs>
      <w:spacing w:before="120" w:after="120"/>
      <w:ind w:left="992" w:hanging="992"/>
    </w:pPr>
    <w:rPr>
      <w:rFonts w:cs="Arial"/>
      <w:szCs w:val="22"/>
      <w:lang w:eastAsia="en-GB"/>
    </w:rPr>
  </w:style>
  <w:style w:type="character" w:styleId="Strong">
    <w:name w:val="Strong"/>
    <w:uiPriority w:val="99"/>
    <w:qFormat/>
    <w:rsid w:val="0043773C"/>
    <w:rPr>
      <w:rFonts w:cs="Times New Roman"/>
      <w:b/>
      <w:bCs/>
    </w:rPr>
  </w:style>
  <w:style w:type="paragraph" w:styleId="NoSpacing">
    <w:name w:val="No Spacing"/>
    <w:uiPriority w:val="99"/>
    <w:qFormat/>
    <w:rsid w:val="00D04C6F"/>
    <w:rPr>
      <w:rFonts w:ascii="Calibri" w:hAnsi="Calibri"/>
      <w:sz w:val="22"/>
      <w:szCs w:val="22"/>
      <w:lang w:eastAsia="en-US"/>
    </w:rPr>
  </w:style>
  <w:style w:type="numbering" w:styleId="ArticleSection">
    <w:name w:val="Outline List 3"/>
    <w:basedOn w:val="NoList"/>
    <w:uiPriority w:val="99"/>
    <w:semiHidden/>
    <w:unhideWhenUsed/>
    <w:locked/>
    <w:rsid w:val="009025E7"/>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054522">
      <w:marLeft w:val="0"/>
      <w:marRight w:val="0"/>
      <w:marTop w:val="0"/>
      <w:marBottom w:val="0"/>
      <w:divBdr>
        <w:top w:val="none" w:sz="0" w:space="0" w:color="auto"/>
        <w:left w:val="none" w:sz="0" w:space="0" w:color="auto"/>
        <w:bottom w:val="none" w:sz="0" w:space="0" w:color="auto"/>
        <w:right w:val="none" w:sz="0" w:space="0" w:color="auto"/>
      </w:divBdr>
    </w:div>
    <w:div w:id="1902054524">
      <w:marLeft w:val="0"/>
      <w:marRight w:val="0"/>
      <w:marTop w:val="0"/>
      <w:marBottom w:val="0"/>
      <w:divBdr>
        <w:top w:val="none" w:sz="0" w:space="0" w:color="auto"/>
        <w:left w:val="none" w:sz="0" w:space="0" w:color="auto"/>
        <w:bottom w:val="none" w:sz="0" w:space="0" w:color="auto"/>
        <w:right w:val="none" w:sz="0" w:space="0" w:color="auto"/>
      </w:divBdr>
    </w:div>
    <w:div w:id="1902054525">
      <w:marLeft w:val="0"/>
      <w:marRight w:val="0"/>
      <w:marTop w:val="0"/>
      <w:marBottom w:val="0"/>
      <w:divBdr>
        <w:top w:val="none" w:sz="0" w:space="0" w:color="auto"/>
        <w:left w:val="none" w:sz="0" w:space="0" w:color="auto"/>
        <w:bottom w:val="none" w:sz="0" w:space="0" w:color="auto"/>
        <w:right w:val="none" w:sz="0" w:space="0" w:color="auto"/>
      </w:divBdr>
    </w:div>
    <w:div w:id="1902054526">
      <w:marLeft w:val="0"/>
      <w:marRight w:val="0"/>
      <w:marTop w:val="0"/>
      <w:marBottom w:val="0"/>
      <w:divBdr>
        <w:top w:val="none" w:sz="0" w:space="0" w:color="auto"/>
        <w:left w:val="none" w:sz="0" w:space="0" w:color="auto"/>
        <w:bottom w:val="none" w:sz="0" w:space="0" w:color="auto"/>
        <w:right w:val="none" w:sz="0" w:space="0" w:color="auto"/>
      </w:divBdr>
      <w:divsChild>
        <w:div w:id="1902054530">
          <w:marLeft w:val="0"/>
          <w:marRight w:val="0"/>
          <w:marTop w:val="0"/>
          <w:marBottom w:val="0"/>
          <w:divBdr>
            <w:top w:val="none" w:sz="0" w:space="0" w:color="auto"/>
            <w:left w:val="none" w:sz="0" w:space="0" w:color="auto"/>
            <w:bottom w:val="none" w:sz="0" w:space="0" w:color="auto"/>
            <w:right w:val="none" w:sz="0" w:space="0" w:color="auto"/>
          </w:divBdr>
          <w:divsChild>
            <w:div w:id="1902054528">
              <w:marLeft w:val="0"/>
              <w:marRight w:val="0"/>
              <w:marTop w:val="0"/>
              <w:marBottom w:val="0"/>
              <w:divBdr>
                <w:top w:val="none" w:sz="0" w:space="0" w:color="auto"/>
                <w:left w:val="none" w:sz="0" w:space="0" w:color="auto"/>
                <w:bottom w:val="none" w:sz="0" w:space="0" w:color="auto"/>
                <w:right w:val="none" w:sz="0" w:space="0" w:color="auto"/>
              </w:divBdr>
              <w:divsChild>
                <w:div w:id="1902054521">
                  <w:marLeft w:val="0"/>
                  <w:marRight w:val="0"/>
                  <w:marTop w:val="0"/>
                  <w:marBottom w:val="0"/>
                  <w:divBdr>
                    <w:top w:val="none" w:sz="0" w:space="0" w:color="auto"/>
                    <w:left w:val="none" w:sz="0" w:space="0" w:color="auto"/>
                    <w:bottom w:val="none" w:sz="0" w:space="0" w:color="auto"/>
                    <w:right w:val="none" w:sz="0" w:space="0" w:color="auto"/>
                  </w:divBdr>
                  <w:divsChild>
                    <w:div w:id="1902054523">
                      <w:marLeft w:val="251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054527">
      <w:marLeft w:val="0"/>
      <w:marRight w:val="0"/>
      <w:marTop w:val="0"/>
      <w:marBottom w:val="0"/>
      <w:divBdr>
        <w:top w:val="none" w:sz="0" w:space="0" w:color="auto"/>
        <w:left w:val="none" w:sz="0" w:space="0" w:color="auto"/>
        <w:bottom w:val="none" w:sz="0" w:space="0" w:color="auto"/>
        <w:right w:val="none" w:sz="0" w:space="0" w:color="auto"/>
      </w:divBdr>
    </w:div>
    <w:div w:id="19020545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12</Pages>
  <Words>2939</Words>
  <Characters>16753</Characters>
  <Application>Microsoft Office Word</Application>
  <DocSecurity>0</DocSecurity>
  <Lines>139</Lines>
  <Paragraphs>39</Paragraphs>
  <ScaleCrop>false</ScaleCrop>
  <Company/>
  <LinksUpToDate>false</LinksUpToDate>
  <CharactersWithSpaces>19653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Mike Hadley</dc:creator>
  <cp:keywords/>
  <dc:description/>
  <cp:lastModifiedBy>Mike Hadley</cp:lastModifiedBy>
  <cp:revision>5</cp:revision>
  <cp:lastPrinted>2008-12-16T06:01:00Z</cp:lastPrinted>
  <dcterms:created xsi:type="dcterms:W3CDTF">2011-10-11T13:24:00Z</dcterms:created>
  <dcterms:modified xsi:type="dcterms:W3CDTF">2011-10-15T14:58:00Z</dcterms:modified>
</cp:coreProperties>
</file>